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BD307" w14:textId="0057198C" w:rsidR="00EE0E44" w:rsidRPr="00D32F0F" w:rsidRDefault="008B2216" w:rsidP="00D32F0F">
      <w:pPr>
        <w:spacing w:line="276" w:lineRule="auto"/>
        <w:jc w:val="center"/>
        <w:rPr>
          <w:rFonts w:ascii="Open Sans" w:hAnsi="Open Sans" w:cs="Open Sans"/>
          <w:b/>
          <w:sz w:val="24"/>
          <w:szCs w:val="24"/>
          <w:lang w:val="en-GB"/>
        </w:rPr>
      </w:pPr>
      <w:r w:rsidRPr="00D32F0F">
        <w:rPr>
          <w:rFonts w:ascii="Open Sans" w:hAnsi="Open Sans" w:cs="Open Sans"/>
          <w:b/>
          <w:sz w:val="24"/>
          <w:szCs w:val="24"/>
          <w:lang w:val="en-GB"/>
        </w:rPr>
        <w:t xml:space="preserve">Partner </w:t>
      </w:r>
      <w:r w:rsidR="00C842F6" w:rsidRPr="00D32F0F">
        <w:rPr>
          <w:rFonts w:ascii="Open Sans" w:hAnsi="Open Sans" w:cs="Open Sans"/>
          <w:b/>
          <w:sz w:val="24"/>
          <w:szCs w:val="24"/>
          <w:lang w:val="en-GB"/>
        </w:rPr>
        <w:t>self-</w:t>
      </w:r>
      <w:r w:rsidRPr="00D32F0F">
        <w:rPr>
          <w:rFonts w:ascii="Open Sans" w:hAnsi="Open Sans" w:cs="Open Sans"/>
          <w:b/>
          <w:sz w:val="24"/>
          <w:szCs w:val="24"/>
          <w:lang w:val="en-GB"/>
        </w:rPr>
        <w:t>declaration</w:t>
      </w:r>
      <w:r w:rsidR="00E01E56">
        <w:rPr>
          <w:rFonts w:ascii="Open Sans" w:hAnsi="Open Sans" w:cs="Open Sans"/>
          <w:b/>
          <w:sz w:val="24"/>
          <w:szCs w:val="24"/>
          <w:lang w:val="en-GB"/>
        </w:rPr>
        <w:t xml:space="preserve"> on four topics:</w:t>
      </w:r>
    </w:p>
    <w:p w14:paraId="5FE5E4D9" w14:textId="77777777" w:rsidR="00E01E56" w:rsidRDefault="00E01E56" w:rsidP="00D32F0F">
      <w:pPr>
        <w:spacing w:line="276" w:lineRule="auto"/>
        <w:jc w:val="center"/>
        <w:rPr>
          <w:rFonts w:ascii="Open Sans" w:hAnsi="Open Sans" w:cs="Open Sans"/>
          <w:b/>
          <w:sz w:val="24"/>
          <w:szCs w:val="24"/>
          <w:lang w:val="en-GB"/>
        </w:rPr>
      </w:pPr>
      <w:r>
        <w:rPr>
          <w:rFonts w:ascii="Open Sans" w:hAnsi="Open Sans" w:cs="Open Sans"/>
          <w:b/>
          <w:sz w:val="24"/>
          <w:szCs w:val="24"/>
          <w:lang w:val="en-GB"/>
        </w:rPr>
        <w:t>l</w:t>
      </w:r>
      <w:r w:rsidR="00EE0E44" w:rsidRPr="00D32F0F">
        <w:rPr>
          <w:rFonts w:ascii="Open Sans" w:hAnsi="Open Sans" w:cs="Open Sans"/>
          <w:b/>
          <w:sz w:val="24"/>
          <w:szCs w:val="24"/>
          <w:lang w:val="en-GB"/>
        </w:rPr>
        <w:t>egal status</w:t>
      </w:r>
      <w:r w:rsidR="009B4E3C" w:rsidRPr="00D32F0F">
        <w:rPr>
          <w:rFonts w:ascii="Open Sans" w:hAnsi="Open Sans" w:cs="Open Sans"/>
          <w:b/>
          <w:sz w:val="24"/>
          <w:szCs w:val="24"/>
          <w:lang w:val="en-GB"/>
        </w:rPr>
        <w:t>, SME qualification</w:t>
      </w:r>
      <w:r w:rsidR="00194C61">
        <w:rPr>
          <w:rFonts w:ascii="Open Sans" w:hAnsi="Open Sans" w:cs="Open Sans"/>
          <w:b/>
          <w:sz w:val="24"/>
          <w:szCs w:val="24"/>
          <w:lang w:val="en-GB"/>
        </w:rPr>
        <w:t xml:space="preserve">, </w:t>
      </w:r>
      <w:r>
        <w:rPr>
          <w:rFonts w:ascii="Open Sans" w:hAnsi="Open Sans" w:cs="Open Sans"/>
          <w:b/>
          <w:sz w:val="24"/>
          <w:szCs w:val="24"/>
          <w:lang w:val="en-GB"/>
        </w:rPr>
        <w:t xml:space="preserve">outstanding </w:t>
      </w:r>
      <w:r w:rsidR="00EC7498">
        <w:rPr>
          <w:rFonts w:ascii="Open Sans" w:hAnsi="Open Sans" w:cs="Open Sans"/>
          <w:b/>
          <w:sz w:val="24"/>
          <w:szCs w:val="24"/>
          <w:lang w:val="en-GB"/>
        </w:rPr>
        <w:t>recovery</w:t>
      </w:r>
      <w:r w:rsidR="00EE0E44" w:rsidRPr="00D32F0F">
        <w:rPr>
          <w:rFonts w:ascii="Open Sans" w:hAnsi="Open Sans" w:cs="Open Sans"/>
          <w:b/>
          <w:sz w:val="24"/>
          <w:szCs w:val="24"/>
          <w:lang w:val="en-GB"/>
        </w:rPr>
        <w:t xml:space="preserve"> </w:t>
      </w:r>
      <w:r>
        <w:rPr>
          <w:rFonts w:ascii="Open Sans" w:hAnsi="Open Sans" w:cs="Open Sans"/>
          <w:b/>
          <w:sz w:val="24"/>
          <w:szCs w:val="24"/>
          <w:lang w:val="en-GB"/>
        </w:rPr>
        <w:t>order</w:t>
      </w:r>
    </w:p>
    <w:p w14:paraId="637B8F67" w14:textId="63416C55" w:rsidR="008B2216" w:rsidRPr="00D32F0F" w:rsidRDefault="00EE0E44" w:rsidP="00D32F0F">
      <w:pPr>
        <w:spacing w:line="276" w:lineRule="auto"/>
        <w:jc w:val="center"/>
        <w:rPr>
          <w:rFonts w:ascii="Open Sans" w:hAnsi="Open Sans" w:cs="Open Sans"/>
          <w:b/>
          <w:sz w:val="24"/>
          <w:szCs w:val="24"/>
          <w:lang w:val="en-GB"/>
        </w:rPr>
      </w:pPr>
      <w:r w:rsidRPr="00D32F0F">
        <w:rPr>
          <w:rFonts w:ascii="Open Sans" w:hAnsi="Open Sans" w:cs="Open Sans"/>
          <w:b/>
          <w:sz w:val="24"/>
          <w:szCs w:val="24"/>
          <w:lang w:val="en-GB"/>
        </w:rPr>
        <w:t>and</w:t>
      </w:r>
      <w:r w:rsidR="00C842F6" w:rsidRPr="00D32F0F">
        <w:rPr>
          <w:rFonts w:ascii="Open Sans" w:hAnsi="Open Sans" w:cs="Open Sans"/>
          <w:b/>
          <w:sz w:val="24"/>
          <w:szCs w:val="24"/>
          <w:lang w:val="en-GB"/>
        </w:rPr>
        <w:t xml:space="preserve"> undertaking not in</w:t>
      </w:r>
      <w:r w:rsidR="008B2216" w:rsidRPr="00D32F0F">
        <w:rPr>
          <w:rFonts w:ascii="Open Sans" w:hAnsi="Open Sans" w:cs="Open Sans"/>
          <w:b/>
          <w:sz w:val="24"/>
          <w:szCs w:val="24"/>
          <w:lang w:val="en-GB"/>
        </w:rPr>
        <w:t xml:space="preserve"> difficulty</w:t>
      </w:r>
    </w:p>
    <w:p w14:paraId="46DE03FD" w14:textId="77777777" w:rsidR="0073448D" w:rsidRDefault="0073448D" w:rsidP="00D32F0F">
      <w:pPr>
        <w:spacing w:line="276" w:lineRule="auto"/>
        <w:rPr>
          <w:rFonts w:ascii="Open Sans" w:hAnsi="Open Sans" w:cs="Open Sans"/>
          <w:b/>
          <w:lang w:val="en-GB"/>
        </w:rPr>
      </w:pPr>
    </w:p>
    <w:p w14:paraId="67E77C05" w14:textId="77777777" w:rsidR="00B977BA" w:rsidRPr="00D32F0F" w:rsidRDefault="00B977BA" w:rsidP="00D32F0F">
      <w:pPr>
        <w:spacing w:line="276" w:lineRule="auto"/>
        <w:rPr>
          <w:rFonts w:ascii="Open Sans" w:hAnsi="Open Sans" w:cs="Open Sans"/>
          <w:b/>
          <w:lang w:val="en-GB"/>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4"/>
      </w:tblGrid>
      <w:tr w:rsidR="0073448D" w:rsidRPr="00D32F0F" w14:paraId="4CDDBAFC" w14:textId="77777777" w:rsidTr="00A753DD">
        <w:tc>
          <w:tcPr>
            <w:tcW w:w="4536" w:type="dxa"/>
          </w:tcPr>
          <w:p w14:paraId="4E4BE0AB" w14:textId="4578096E" w:rsidR="0073448D" w:rsidRPr="00D32F0F" w:rsidRDefault="0073448D" w:rsidP="00D32F0F">
            <w:pPr>
              <w:spacing w:before="120" w:after="120" w:line="276" w:lineRule="auto"/>
              <w:rPr>
                <w:rFonts w:ascii="Open Sans" w:hAnsi="Open Sans" w:cs="Open Sans"/>
                <w:b/>
                <w:lang w:val="en-GB"/>
              </w:rPr>
            </w:pPr>
            <w:r w:rsidRPr="00D32F0F">
              <w:rPr>
                <w:rFonts w:ascii="Open Sans" w:hAnsi="Open Sans" w:cs="Open Sans"/>
                <w:b/>
                <w:lang w:val="en-GB"/>
              </w:rPr>
              <w:t xml:space="preserve">Project </w:t>
            </w:r>
            <w:r w:rsidR="006430EA">
              <w:rPr>
                <w:rFonts w:ascii="Open Sans" w:hAnsi="Open Sans" w:cs="Open Sans"/>
                <w:b/>
                <w:lang w:val="en-GB"/>
              </w:rPr>
              <w:t>title</w:t>
            </w:r>
          </w:p>
        </w:tc>
        <w:tc>
          <w:tcPr>
            <w:tcW w:w="4534" w:type="dxa"/>
          </w:tcPr>
          <w:p w14:paraId="4FF6DF34" w14:textId="77777777" w:rsidR="0073448D" w:rsidRPr="00D32F0F" w:rsidRDefault="0073448D" w:rsidP="00D32F0F">
            <w:pPr>
              <w:spacing w:before="120" w:after="120" w:line="276" w:lineRule="auto"/>
              <w:rPr>
                <w:rFonts w:ascii="Open Sans" w:hAnsi="Open Sans" w:cs="Open Sans"/>
                <w:lang w:val="en-GB"/>
              </w:rPr>
            </w:pPr>
          </w:p>
        </w:tc>
      </w:tr>
      <w:tr w:rsidR="006430EA" w:rsidRPr="00D32F0F" w14:paraId="696CF98B" w14:textId="77777777" w:rsidTr="00A753DD">
        <w:tc>
          <w:tcPr>
            <w:tcW w:w="4536" w:type="dxa"/>
          </w:tcPr>
          <w:p w14:paraId="0EF9C0FE" w14:textId="6E8CE0C0" w:rsidR="006430EA" w:rsidRPr="00D32F0F" w:rsidRDefault="006430EA" w:rsidP="006430EA">
            <w:pPr>
              <w:spacing w:before="120" w:after="120" w:line="276" w:lineRule="auto"/>
              <w:rPr>
                <w:rFonts w:ascii="Open Sans" w:hAnsi="Open Sans" w:cs="Open Sans"/>
                <w:b/>
                <w:lang w:val="en-GB"/>
              </w:rPr>
            </w:pPr>
            <w:r w:rsidRPr="00D32F0F">
              <w:rPr>
                <w:rFonts w:ascii="Open Sans" w:hAnsi="Open Sans" w:cs="Open Sans"/>
                <w:b/>
                <w:lang w:val="en-GB"/>
              </w:rPr>
              <w:t>Project acronym</w:t>
            </w:r>
          </w:p>
        </w:tc>
        <w:tc>
          <w:tcPr>
            <w:tcW w:w="4534" w:type="dxa"/>
          </w:tcPr>
          <w:p w14:paraId="1E6D7D4F" w14:textId="77777777" w:rsidR="006430EA" w:rsidRPr="00D32F0F" w:rsidRDefault="006430EA" w:rsidP="006430EA">
            <w:pPr>
              <w:spacing w:before="120" w:after="120" w:line="276" w:lineRule="auto"/>
              <w:rPr>
                <w:rFonts w:ascii="Open Sans" w:hAnsi="Open Sans" w:cs="Open Sans"/>
                <w:lang w:val="en-GB"/>
              </w:rPr>
            </w:pPr>
          </w:p>
        </w:tc>
      </w:tr>
      <w:tr w:rsidR="006430EA" w:rsidRPr="00BD30E4" w14:paraId="54491E83" w14:textId="77777777" w:rsidTr="00A753DD">
        <w:tc>
          <w:tcPr>
            <w:tcW w:w="4536" w:type="dxa"/>
          </w:tcPr>
          <w:p w14:paraId="715B415E" w14:textId="71941EF3" w:rsidR="006430EA" w:rsidRPr="00D32F0F" w:rsidRDefault="006430EA" w:rsidP="006430EA">
            <w:pPr>
              <w:spacing w:before="120" w:after="120" w:line="276" w:lineRule="auto"/>
              <w:rPr>
                <w:rFonts w:ascii="Open Sans" w:hAnsi="Open Sans" w:cs="Open Sans"/>
                <w:b/>
                <w:lang w:val="en-GB"/>
              </w:rPr>
            </w:pPr>
            <w:r w:rsidRPr="00D32F0F">
              <w:rPr>
                <w:rFonts w:ascii="Open Sans" w:hAnsi="Open Sans" w:cs="Open Sans"/>
                <w:b/>
                <w:lang w:val="en-GB"/>
              </w:rPr>
              <w:t xml:space="preserve">Project identification number (STIPP- </w:t>
            </w:r>
            <w:r w:rsidRPr="00D32F0F">
              <w:rPr>
                <w:rFonts w:ascii="Open Sans" w:hAnsi="Open Sans" w:cs="Open Sans"/>
                <w:b/>
                <w:highlight w:val="yellow"/>
                <w:lang w:val="en-GB"/>
              </w:rPr>
              <w:t>XXX</w:t>
            </w:r>
            <w:r w:rsidRPr="00D32F0F">
              <w:rPr>
                <w:rFonts w:ascii="Open Sans" w:hAnsi="Open Sans" w:cs="Open Sans"/>
                <w:b/>
                <w:lang w:val="en-GB"/>
              </w:rPr>
              <w:t>)</w:t>
            </w:r>
          </w:p>
        </w:tc>
        <w:tc>
          <w:tcPr>
            <w:tcW w:w="4534" w:type="dxa"/>
          </w:tcPr>
          <w:p w14:paraId="54E79B99" w14:textId="77777777" w:rsidR="006430EA" w:rsidRPr="00D32F0F" w:rsidRDefault="006430EA" w:rsidP="006430EA">
            <w:pPr>
              <w:spacing w:before="120" w:after="120" w:line="276" w:lineRule="auto"/>
              <w:rPr>
                <w:rFonts w:ascii="Open Sans" w:hAnsi="Open Sans" w:cs="Open Sans"/>
                <w:lang w:val="en-GB"/>
              </w:rPr>
            </w:pPr>
          </w:p>
        </w:tc>
      </w:tr>
      <w:tr w:rsidR="006430EA" w:rsidRPr="00BD30E4" w14:paraId="0454E19D" w14:textId="77777777" w:rsidTr="00A753DD">
        <w:tc>
          <w:tcPr>
            <w:tcW w:w="4536" w:type="dxa"/>
          </w:tcPr>
          <w:p w14:paraId="142470F1" w14:textId="77777777" w:rsidR="006430EA" w:rsidRPr="00D32F0F" w:rsidRDefault="006430EA" w:rsidP="006430EA">
            <w:pPr>
              <w:spacing w:before="120" w:after="120" w:line="276" w:lineRule="auto"/>
              <w:rPr>
                <w:rFonts w:ascii="Open Sans" w:hAnsi="Open Sans" w:cs="Open Sans"/>
                <w:b/>
                <w:lang w:val="en-GB"/>
              </w:rPr>
            </w:pPr>
            <w:r w:rsidRPr="00D32F0F">
              <w:rPr>
                <w:rFonts w:ascii="Open Sans" w:hAnsi="Open Sans" w:cs="Open Sans"/>
                <w:b/>
                <w:lang w:val="en-GB"/>
              </w:rPr>
              <w:t>Project partner (name of the organisation)</w:t>
            </w:r>
          </w:p>
        </w:tc>
        <w:tc>
          <w:tcPr>
            <w:tcW w:w="4534" w:type="dxa"/>
          </w:tcPr>
          <w:p w14:paraId="550D8FDD" w14:textId="77777777" w:rsidR="006430EA" w:rsidRPr="00D32F0F" w:rsidRDefault="006430EA" w:rsidP="006430EA">
            <w:pPr>
              <w:spacing w:before="120" w:after="120" w:line="276" w:lineRule="auto"/>
              <w:rPr>
                <w:rFonts w:ascii="Open Sans" w:hAnsi="Open Sans" w:cs="Open Sans"/>
                <w:lang w:val="en-GB"/>
              </w:rPr>
            </w:pPr>
          </w:p>
        </w:tc>
      </w:tr>
    </w:tbl>
    <w:p w14:paraId="475FECB9" w14:textId="77777777" w:rsidR="0073448D" w:rsidRDefault="0073448D" w:rsidP="00D32F0F">
      <w:pPr>
        <w:spacing w:line="276" w:lineRule="auto"/>
        <w:rPr>
          <w:rFonts w:ascii="Open Sans" w:hAnsi="Open Sans" w:cs="Open Sans"/>
          <w:b/>
          <w:lang w:val="en-GB"/>
        </w:rPr>
      </w:pPr>
    </w:p>
    <w:p w14:paraId="46FEDCD4" w14:textId="77777777" w:rsidR="00DF676F" w:rsidRPr="00D32F0F" w:rsidRDefault="00DF676F" w:rsidP="00DF676F">
      <w:pPr>
        <w:spacing w:line="276" w:lineRule="auto"/>
        <w:rPr>
          <w:rFonts w:ascii="Open Sans" w:hAnsi="Open Sans" w:cs="Open Sans"/>
          <w:lang w:val="en-GB"/>
        </w:rPr>
      </w:pPr>
    </w:p>
    <w:p w14:paraId="41A9F083" w14:textId="77777777" w:rsidR="0073448D" w:rsidRPr="00B55CA5" w:rsidRDefault="0073448D" w:rsidP="00D32F0F">
      <w:pPr>
        <w:spacing w:line="276" w:lineRule="auto"/>
        <w:rPr>
          <w:rFonts w:ascii="Open Sans" w:hAnsi="Open Sans" w:cs="Open Sans"/>
          <w:b/>
          <w:sz w:val="28"/>
          <w:szCs w:val="28"/>
          <w:lang w:val="en-GB"/>
        </w:rPr>
      </w:pPr>
      <w:r w:rsidRPr="00B55CA5">
        <w:rPr>
          <w:rFonts w:ascii="Open Sans" w:hAnsi="Open Sans" w:cs="Open Sans"/>
          <w:b/>
          <w:sz w:val="28"/>
          <w:szCs w:val="28"/>
          <w:lang w:val="en-GB"/>
        </w:rPr>
        <w:t>Legal status</w:t>
      </w:r>
    </w:p>
    <w:p w14:paraId="2F7CAAD5" w14:textId="77777777" w:rsidR="00B37403" w:rsidRPr="00D32F0F" w:rsidRDefault="00B37403" w:rsidP="00D32F0F">
      <w:pPr>
        <w:autoSpaceDE w:val="0"/>
        <w:autoSpaceDN w:val="0"/>
        <w:adjustRightInd w:val="0"/>
        <w:spacing w:line="276" w:lineRule="auto"/>
        <w:rPr>
          <w:rFonts w:ascii="Open Sans" w:hAnsi="Open Sans" w:cs="Open Sans"/>
          <w:i/>
          <w:lang w:val="en-GB"/>
        </w:rPr>
      </w:pPr>
      <w:r w:rsidRPr="00D32F0F">
        <w:rPr>
          <w:rFonts w:ascii="Open Sans" w:hAnsi="Open Sans" w:cs="Open Sans"/>
          <w:i/>
          <w:lang w:val="en-GB"/>
        </w:rPr>
        <w:t xml:space="preserve">The definition of the legal status can be found in </w:t>
      </w:r>
      <w:r w:rsidRPr="00D32F0F">
        <w:rPr>
          <w:rFonts w:ascii="Open Sans" w:hAnsi="Open Sans" w:cs="Open Sans"/>
          <w:i/>
          <w:u w:val="single"/>
          <w:lang w:val="en-GB"/>
        </w:rPr>
        <w:t>annex A</w:t>
      </w:r>
      <w:r w:rsidRPr="00D32F0F">
        <w:rPr>
          <w:rFonts w:ascii="Open Sans" w:hAnsi="Open Sans" w:cs="Open Sans"/>
          <w:i/>
          <w:lang w:val="en-GB"/>
        </w:rPr>
        <w:t xml:space="preserve">. </w:t>
      </w:r>
    </w:p>
    <w:p w14:paraId="5CB26DAA" w14:textId="77777777" w:rsidR="00B37403" w:rsidRDefault="00B37403" w:rsidP="00D32F0F">
      <w:pPr>
        <w:autoSpaceDE w:val="0"/>
        <w:autoSpaceDN w:val="0"/>
        <w:adjustRightInd w:val="0"/>
        <w:spacing w:line="276" w:lineRule="auto"/>
        <w:rPr>
          <w:rFonts w:ascii="Open Sans" w:hAnsi="Open Sans" w:cs="Open Sans"/>
          <w:lang w:val="en-GB"/>
        </w:rPr>
      </w:pPr>
    </w:p>
    <w:p w14:paraId="259C86C8" w14:textId="1ACD8271" w:rsidR="004F43E8" w:rsidRPr="003A20E1" w:rsidRDefault="004F43E8" w:rsidP="00D32F0F">
      <w:pPr>
        <w:autoSpaceDE w:val="0"/>
        <w:autoSpaceDN w:val="0"/>
        <w:adjustRightInd w:val="0"/>
        <w:spacing w:line="276" w:lineRule="auto"/>
        <w:rPr>
          <w:rFonts w:ascii="Open Sans" w:hAnsi="Open Sans" w:cs="Open Sans"/>
          <w:i/>
          <w:iCs/>
          <w:lang w:val="en-GB"/>
        </w:rPr>
      </w:pPr>
      <w:r>
        <w:rPr>
          <w:rFonts w:ascii="Open Sans" w:hAnsi="Open Sans" w:cs="Open Sans"/>
          <w:lang w:val="en-GB"/>
        </w:rPr>
        <w:t xml:space="preserve">The legal form </w:t>
      </w:r>
      <w:r w:rsidR="008D5FC1">
        <w:rPr>
          <w:rFonts w:ascii="Open Sans" w:hAnsi="Open Sans" w:cs="Open Sans"/>
          <w:lang w:val="en-GB"/>
        </w:rPr>
        <w:t xml:space="preserve">to national law </w:t>
      </w:r>
      <w:r>
        <w:rPr>
          <w:rFonts w:ascii="Open Sans" w:hAnsi="Open Sans" w:cs="Open Sans"/>
          <w:lang w:val="en-GB"/>
        </w:rPr>
        <w:t>of the organisation I represent is a</w:t>
      </w:r>
      <w:r w:rsidR="008D5FC1">
        <w:rPr>
          <w:rFonts w:ascii="Open Sans" w:hAnsi="Open Sans" w:cs="Open Sans"/>
          <w:lang w:val="en-GB"/>
        </w:rPr>
        <w:t xml:space="preserve">: </w:t>
      </w:r>
      <w:r w:rsidR="003A20E1" w:rsidRPr="00852CCA">
        <w:rPr>
          <w:rFonts w:ascii="Open Sans" w:hAnsi="Open Sans" w:cs="Open Sans"/>
          <w:i/>
          <w:iCs/>
          <w:highlight w:val="yellow"/>
          <w:lang w:val="en-GB"/>
        </w:rPr>
        <w:t>(</w:t>
      </w:r>
      <w:r w:rsidR="00852CCA" w:rsidRPr="00852CCA">
        <w:rPr>
          <w:rFonts w:ascii="Open Sans" w:hAnsi="Open Sans" w:cs="Open Sans"/>
          <w:i/>
          <w:iCs/>
          <w:highlight w:val="yellow"/>
          <w:lang w:val="en-GB"/>
        </w:rPr>
        <w:t>legal form</w:t>
      </w:r>
      <w:r w:rsidR="00852CCA">
        <w:rPr>
          <w:rFonts w:ascii="Open Sans" w:hAnsi="Open Sans" w:cs="Open Sans"/>
          <w:i/>
          <w:iCs/>
          <w:highlight w:val="yellow"/>
          <w:lang w:val="en-GB"/>
        </w:rPr>
        <w:t xml:space="preserve"> of organisation</w:t>
      </w:r>
      <w:r w:rsidR="003A20E1" w:rsidRPr="00852CCA">
        <w:rPr>
          <w:rFonts w:ascii="Open Sans" w:hAnsi="Open Sans" w:cs="Open Sans"/>
          <w:i/>
          <w:iCs/>
          <w:highlight w:val="yellow"/>
          <w:lang w:val="en-GB"/>
        </w:rPr>
        <w:t>)</w:t>
      </w:r>
    </w:p>
    <w:p w14:paraId="202D5323" w14:textId="77777777" w:rsidR="003A20E1" w:rsidRDefault="003A20E1" w:rsidP="00D32F0F">
      <w:pPr>
        <w:autoSpaceDE w:val="0"/>
        <w:autoSpaceDN w:val="0"/>
        <w:adjustRightInd w:val="0"/>
        <w:spacing w:line="276" w:lineRule="auto"/>
        <w:rPr>
          <w:rFonts w:ascii="Open Sans" w:hAnsi="Open Sans" w:cs="Open Sans"/>
          <w:lang w:val="en-GB"/>
        </w:rPr>
      </w:pPr>
    </w:p>
    <w:p w14:paraId="64B3450F" w14:textId="5C6D91F4" w:rsidR="004F43E8" w:rsidRDefault="008D5FC1" w:rsidP="00D32F0F">
      <w:pPr>
        <w:autoSpaceDE w:val="0"/>
        <w:autoSpaceDN w:val="0"/>
        <w:adjustRightInd w:val="0"/>
        <w:spacing w:line="276" w:lineRule="auto"/>
        <w:rPr>
          <w:rFonts w:ascii="Open Sans" w:hAnsi="Open Sans" w:cs="Open Sans"/>
          <w:lang w:val="en-GB"/>
        </w:rPr>
      </w:pPr>
      <w:r>
        <w:rPr>
          <w:rFonts w:ascii="Open Sans" w:hAnsi="Open Sans" w:cs="Open Sans"/>
          <w:lang w:val="en-GB"/>
        </w:rPr>
        <w:t xml:space="preserve">According to the national law of: </w:t>
      </w:r>
      <w:sdt>
        <w:sdtPr>
          <w:rPr>
            <w:rFonts w:ascii="Open Sans" w:hAnsi="Open Sans" w:cs="Open Sans"/>
            <w:shd w:val="clear" w:color="auto" w:fill="FFFF00"/>
            <w:lang w:val="en-GB"/>
          </w:rPr>
          <w:id w:val="1662126072"/>
          <w14:checkbox>
            <w14:checked w14:val="0"/>
            <w14:checkedState w14:val="2612" w14:font="MS Gothic"/>
            <w14:uncheckedState w14:val="2610" w14:font="MS Gothic"/>
          </w14:checkbox>
        </w:sdtPr>
        <w:sdtEndPr/>
        <w:sdtContent>
          <w:r w:rsidR="003C4F90" w:rsidRPr="003C4F90">
            <w:rPr>
              <w:rFonts w:ascii="MS Gothic" w:eastAsia="MS Gothic" w:hAnsi="MS Gothic" w:cs="Open Sans" w:hint="eastAsia"/>
              <w:shd w:val="clear" w:color="auto" w:fill="FFFF00"/>
              <w:lang w:val="en-GB"/>
            </w:rPr>
            <w:t>☐</w:t>
          </w:r>
        </w:sdtContent>
      </w:sdt>
      <w:r w:rsidR="0050058A">
        <w:rPr>
          <w:rFonts w:ascii="Open Sans" w:hAnsi="Open Sans" w:cs="Open Sans"/>
          <w:lang w:val="en-GB"/>
        </w:rPr>
        <w:t xml:space="preserve"> Ne</w:t>
      </w:r>
      <w:r w:rsidR="00C80128">
        <w:rPr>
          <w:rFonts w:ascii="Open Sans" w:hAnsi="Open Sans" w:cs="Open Sans"/>
          <w:lang w:val="en-GB"/>
        </w:rPr>
        <w:t>th</w:t>
      </w:r>
      <w:r w:rsidR="0050058A">
        <w:rPr>
          <w:rFonts w:ascii="Open Sans" w:hAnsi="Open Sans" w:cs="Open Sans"/>
          <w:lang w:val="en-GB"/>
        </w:rPr>
        <w:t>erland</w:t>
      </w:r>
      <w:r w:rsidR="00C80128">
        <w:rPr>
          <w:rFonts w:ascii="Open Sans" w:hAnsi="Open Sans" w:cs="Open Sans"/>
          <w:lang w:val="en-GB"/>
        </w:rPr>
        <w:t>s</w:t>
      </w:r>
      <w:r w:rsidR="0050058A">
        <w:rPr>
          <w:rFonts w:ascii="Open Sans" w:hAnsi="Open Sans" w:cs="Open Sans"/>
          <w:lang w:val="en-GB"/>
        </w:rPr>
        <w:t xml:space="preserve"> </w:t>
      </w:r>
      <w:sdt>
        <w:sdtPr>
          <w:rPr>
            <w:rFonts w:ascii="Open Sans" w:hAnsi="Open Sans" w:cs="Open Sans"/>
            <w:shd w:val="clear" w:color="auto" w:fill="FFFF00"/>
            <w:lang w:val="en-GB"/>
          </w:rPr>
          <w:id w:val="-886022564"/>
          <w14:checkbox>
            <w14:checked w14:val="0"/>
            <w14:checkedState w14:val="2612" w14:font="MS Gothic"/>
            <w14:uncheckedState w14:val="2610" w14:font="MS Gothic"/>
          </w14:checkbox>
        </w:sdtPr>
        <w:sdtEndPr/>
        <w:sdtContent>
          <w:r w:rsidR="003C4F90" w:rsidRPr="003C4F90">
            <w:rPr>
              <w:rFonts w:ascii="MS Gothic" w:eastAsia="MS Gothic" w:hAnsi="MS Gothic" w:cs="Open Sans" w:hint="eastAsia"/>
              <w:shd w:val="clear" w:color="auto" w:fill="FFFF00"/>
              <w:lang w:val="en-GB"/>
            </w:rPr>
            <w:t>☐</w:t>
          </w:r>
        </w:sdtContent>
      </w:sdt>
      <w:r w:rsidR="0050058A">
        <w:rPr>
          <w:rFonts w:ascii="Open Sans" w:hAnsi="Open Sans" w:cs="Open Sans"/>
          <w:lang w:val="en-GB"/>
        </w:rPr>
        <w:t xml:space="preserve"> </w:t>
      </w:r>
      <w:r w:rsidR="00C80128">
        <w:rPr>
          <w:rFonts w:ascii="Open Sans" w:hAnsi="Open Sans" w:cs="Open Sans"/>
          <w:lang w:val="en-GB"/>
        </w:rPr>
        <w:t>Flanders</w:t>
      </w:r>
      <w:r w:rsidR="0050058A">
        <w:rPr>
          <w:rFonts w:ascii="Open Sans" w:hAnsi="Open Sans" w:cs="Open Sans"/>
          <w:lang w:val="en-GB"/>
        </w:rPr>
        <w:t xml:space="preserve"> </w:t>
      </w:r>
      <w:sdt>
        <w:sdtPr>
          <w:rPr>
            <w:rFonts w:ascii="Open Sans" w:hAnsi="Open Sans" w:cs="Open Sans"/>
            <w:shd w:val="clear" w:color="auto" w:fill="FFFF00"/>
            <w:lang w:val="en-GB"/>
          </w:rPr>
          <w:id w:val="2015185490"/>
          <w14:checkbox>
            <w14:checked w14:val="0"/>
            <w14:checkedState w14:val="2612" w14:font="MS Gothic"/>
            <w14:uncheckedState w14:val="2610" w14:font="MS Gothic"/>
          </w14:checkbox>
        </w:sdtPr>
        <w:sdtEndPr/>
        <w:sdtContent>
          <w:r w:rsidR="003C4F90" w:rsidRPr="003C4F90">
            <w:rPr>
              <w:rFonts w:ascii="MS Gothic" w:eastAsia="MS Gothic" w:hAnsi="MS Gothic" w:cs="Open Sans" w:hint="eastAsia"/>
              <w:shd w:val="clear" w:color="auto" w:fill="FFFF00"/>
              <w:lang w:val="en-GB"/>
            </w:rPr>
            <w:t>☐</w:t>
          </w:r>
        </w:sdtContent>
      </w:sdt>
      <w:r w:rsidR="0050058A">
        <w:rPr>
          <w:rFonts w:ascii="Open Sans" w:hAnsi="Open Sans" w:cs="Open Sans"/>
          <w:lang w:val="en-GB"/>
        </w:rPr>
        <w:t xml:space="preserve"> Walloni</w:t>
      </w:r>
      <w:r w:rsidR="00C80128">
        <w:rPr>
          <w:rFonts w:ascii="Open Sans" w:hAnsi="Open Sans" w:cs="Open Sans"/>
          <w:lang w:val="en-GB"/>
        </w:rPr>
        <w:t>a</w:t>
      </w:r>
      <w:r w:rsidR="0050058A">
        <w:rPr>
          <w:rFonts w:ascii="Open Sans" w:hAnsi="Open Sans" w:cs="Open Sans"/>
          <w:lang w:val="en-GB"/>
        </w:rPr>
        <w:t xml:space="preserve"> </w:t>
      </w:r>
      <w:sdt>
        <w:sdtPr>
          <w:rPr>
            <w:rFonts w:ascii="Open Sans" w:hAnsi="Open Sans" w:cs="Open Sans"/>
            <w:shd w:val="clear" w:color="auto" w:fill="FFFF00"/>
            <w:lang w:val="en-GB"/>
          </w:rPr>
          <w:id w:val="1639613176"/>
          <w14:checkbox>
            <w14:checked w14:val="0"/>
            <w14:checkedState w14:val="2612" w14:font="MS Gothic"/>
            <w14:uncheckedState w14:val="2610" w14:font="MS Gothic"/>
          </w14:checkbox>
        </w:sdtPr>
        <w:sdtEndPr/>
        <w:sdtContent>
          <w:r w:rsidR="003C4F90" w:rsidRPr="003C4F90">
            <w:rPr>
              <w:rFonts w:ascii="MS Gothic" w:eastAsia="MS Gothic" w:hAnsi="MS Gothic" w:cs="Open Sans" w:hint="eastAsia"/>
              <w:shd w:val="clear" w:color="auto" w:fill="FFFF00"/>
              <w:lang w:val="en-GB"/>
            </w:rPr>
            <w:t>☐</w:t>
          </w:r>
        </w:sdtContent>
      </w:sdt>
      <w:r w:rsidR="0050058A">
        <w:rPr>
          <w:rFonts w:ascii="Open Sans" w:hAnsi="Open Sans" w:cs="Open Sans"/>
          <w:lang w:val="en-GB"/>
        </w:rPr>
        <w:t xml:space="preserve"> </w:t>
      </w:r>
      <w:r w:rsidR="00C80128">
        <w:rPr>
          <w:rFonts w:ascii="Open Sans" w:hAnsi="Open Sans" w:cs="Open Sans"/>
          <w:lang w:val="en-GB"/>
        </w:rPr>
        <w:t>Germany</w:t>
      </w:r>
    </w:p>
    <w:p w14:paraId="6A7742A6" w14:textId="77777777" w:rsidR="008D5FC1" w:rsidRDefault="008D5FC1" w:rsidP="00D32F0F">
      <w:pPr>
        <w:autoSpaceDE w:val="0"/>
        <w:autoSpaceDN w:val="0"/>
        <w:adjustRightInd w:val="0"/>
        <w:spacing w:line="276" w:lineRule="auto"/>
        <w:rPr>
          <w:rFonts w:ascii="Open Sans" w:hAnsi="Open Sans" w:cs="Open Sans"/>
          <w:lang w:val="en-GB"/>
        </w:rPr>
      </w:pPr>
    </w:p>
    <w:p w14:paraId="1B04F17D" w14:textId="77777777" w:rsidR="00D63E4A" w:rsidRPr="00D32F0F" w:rsidRDefault="00D63E4A" w:rsidP="00D32F0F">
      <w:pPr>
        <w:autoSpaceDE w:val="0"/>
        <w:autoSpaceDN w:val="0"/>
        <w:adjustRightInd w:val="0"/>
        <w:spacing w:line="276" w:lineRule="auto"/>
        <w:rPr>
          <w:rFonts w:ascii="Open Sans" w:hAnsi="Open Sans" w:cs="Open Sans"/>
          <w:lang w:val="en-GB"/>
        </w:rPr>
      </w:pPr>
    </w:p>
    <w:p w14:paraId="44260D1E" w14:textId="77777777" w:rsidR="00EE0E44" w:rsidRPr="00D32F0F" w:rsidRDefault="0073448D" w:rsidP="00D32F0F">
      <w:pPr>
        <w:autoSpaceDE w:val="0"/>
        <w:autoSpaceDN w:val="0"/>
        <w:adjustRightInd w:val="0"/>
        <w:spacing w:line="276" w:lineRule="auto"/>
        <w:rPr>
          <w:rFonts w:ascii="Open Sans" w:hAnsi="Open Sans" w:cs="Open Sans"/>
          <w:lang w:val="en-GB"/>
        </w:rPr>
      </w:pPr>
      <w:r w:rsidRPr="00D32F0F">
        <w:rPr>
          <w:rFonts w:ascii="Open Sans" w:hAnsi="Open Sans" w:cs="Open Sans"/>
          <w:lang w:val="en-GB"/>
        </w:rPr>
        <w:t>The organis</w:t>
      </w:r>
      <w:r w:rsidR="00EE0E44" w:rsidRPr="00D32F0F">
        <w:rPr>
          <w:rFonts w:ascii="Open Sans" w:hAnsi="Open Sans" w:cs="Open Sans"/>
          <w:lang w:val="en-GB"/>
        </w:rPr>
        <w:t>ation I represent is a:</w:t>
      </w:r>
    </w:p>
    <w:p w14:paraId="57DAAF8C" w14:textId="58C15D51" w:rsidR="00D32F0F" w:rsidRDefault="00BE096F" w:rsidP="00D32F0F">
      <w:pPr>
        <w:autoSpaceDE w:val="0"/>
        <w:autoSpaceDN w:val="0"/>
        <w:adjustRightInd w:val="0"/>
        <w:spacing w:line="276" w:lineRule="auto"/>
        <w:rPr>
          <w:rFonts w:ascii="Open Sans" w:hAnsi="Open Sans" w:cs="Open Sans"/>
          <w:lang w:val="en-GB"/>
        </w:rPr>
      </w:pPr>
      <w:sdt>
        <w:sdtPr>
          <w:rPr>
            <w:rFonts w:ascii="Open Sans" w:hAnsi="Open Sans" w:cs="Open Sans"/>
            <w:shd w:val="clear" w:color="auto" w:fill="FFFF00"/>
            <w:lang w:val="en-GB"/>
          </w:rPr>
          <w:id w:val="-749279372"/>
          <w14:checkbox>
            <w14:checked w14:val="0"/>
            <w14:checkedState w14:val="2612" w14:font="MS Gothic"/>
            <w14:uncheckedState w14:val="2610" w14:font="MS Gothic"/>
          </w14:checkbox>
        </w:sdtPr>
        <w:sdtEndPr/>
        <w:sdtContent>
          <w:r w:rsidR="003C4F90" w:rsidRPr="003C4F90">
            <w:rPr>
              <w:rFonts w:ascii="MS Gothic" w:eastAsia="MS Gothic" w:hAnsi="MS Gothic" w:cs="Open Sans" w:hint="eastAsia"/>
              <w:shd w:val="clear" w:color="auto" w:fill="FFFF00"/>
              <w:lang w:val="en-GB"/>
            </w:rPr>
            <w:t>☐</w:t>
          </w:r>
        </w:sdtContent>
      </w:sdt>
      <w:r w:rsidR="009C081C" w:rsidRPr="00D32F0F">
        <w:rPr>
          <w:rFonts w:ascii="Open Sans" w:hAnsi="Open Sans" w:cs="Open Sans"/>
          <w:lang w:val="en-GB"/>
        </w:rPr>
        <w:t xml:space="preserve"> </w:t>
      </w:r>
      <w:r w:rsidR="00427F1D" w:rsidRPr="00D32F0F">
        <w:rPr>
          <w:rFonts w:ascii="Open Sans" w:hAnsi="Open Sans" w:cs="Open Sans"/>
          <w:lang w:val="en-GB"/>
        </w:rPr>
        <w:t xml:space="preserve">Public body </w:t>
      </w:r>
    </w:p>
    <w:p w14:paraId="7BC67435" w14:textId="484EAAD2" w:rsidR="00D32F0F" w:rsidRDefault="00BE096F" w:rsidP="00D32F0F">
      <w:pPr>
        <w:autoSpaceDE w:val="0"/>
        <w:autoSpaceDN w:val="0"/>
        <w:adjustRightInd w:val="0"/>
        <w:spacing w:line="276" w:lineRule="auto"/>
        <w:rPr>
          <w:rFonts w:ascii="Open Sans" w:hAnsi="Open Sans" w:cs="Open Sans"/>
          <w:lang w:val="en-GB"/>
        </w:rPr>
      </w:pPr>
      <w:sdt>
        <w:sdtPr>
          <w:rPr>
            <w:rFonts w:ascii="Open Sans" w:hAnsi="Open Sans" w:cs="Open Sans"/>
            <w:shd w:val="clear" w:color="auto" w:fill="FFFF00"/>
            <w:lang w:val="en-GB"/>
          </w:rPr>
          <w:id w:val="54528496"/>
          <w14:checkbox>
            <w14:checked w14:val="0"/>
            <w14:checkedState w14:val="2612" w14:font="MS Gothic"/>
            <w14:uncheckedState w14:val="2610" w14:font="MS Gothic"/>
          </w14:checkbox>
        </w:sdtPr>
        <w:sdtEndPr/>
        <w:sdtContent>
          <w:r w:rsidR="003C4F90" w:rsidRPr="003C4F90">
            <w:rPr>
              <w:rFonts w:ascii="MS Gothic" w:eastAsia="MS Gothic" w:hAnsi="MS Gothic" w:cs="Open Sans" w:hint="eastAsia"/>
              <w:shd w:val="clear" w:color="auto" w:fill="FFFF00"/>
              <w:lang w:val="en-GB"/>
            </w:rPr>
            <w:t>☐</w:t>
          </w:r>
        </w:sdtContent>
      </w:sdt>
      <w:r w:rsidR="00E772CA" w:rsidRPr="00D32F0F">
        <w:rPr>
          <w:rFonts w:ascii="Open Sans" w:hAnsi="Open Sans" w:cs="Open Sans"/>
          <w:lang w:val="en-GB"/>
        </w:rPr>
        <w:t xml:space="preserve"> </w:t>
      </w:r>
      <w:r w:rsidR="00E772CA">
        <w:rPr>
          <w:rFonts w:ascii="Open Sans" w:hAnsi="Open Sans" w:cs="Open Sans"/>
          <w:lang w:val="en-GB"/>
        </w:rPr>
        <w:t>B</w:t>
      </w:r>
      <w:r w:rsidR="00427F1D" w:rsidRPr="00D32F0F">
        <w:rPr>
          <w:rFonts w:ascii="Open Sans" w:hAnsi="Open Sans" w:cs="Open Sans"/>
          <w:lang w:val="en-GB"/>
        </w:rPr>
        <w:t>ody</w:t>
      </w:r>
      <w:r w:rsidR="00EE0E44" w:rsidRPr="00D32F0F">
        <w:rPr>
          <w:rFonts w:ascii="Open Sans" w:hAnsi="Open Sans" w:cs="Open Sans"/>
          <w:lang w:val="en-GB"/>
        </w:rPr>
        <w:t xml:space="preserve"> governed by public law</w:t>
      </w:r>
    </w:p>
    <w:p w14:paraId="4DCECA8D" w14:textId="0FB3B228" w:rsidR="00EE0E44" w:rsidRPr="00D32F0F" w:rsidRDefault="00EE0E44" w:rsidP="00D32F0F">
      <w:pPr>
        <w:autoSpaceDE w:val="0"/>
        <w:autoSpaceDN w:val="0"/>
        <w:adjustRightInd w:val="0"/>
        <w:spacing w:line="276" w:lineRule="auto"/>
        <w:ind w:left="284"/>
        <w:rPr>
          <w:rFonts w:ascii="Open Sans" w:hAnsi="Open Sans" w:cs="Open Sans"/>
          <w:i/>
          <w:iCs/>
          <w:lang w:val="en-GB"/>
        </w:rPr>
      </w:pPr>
      <w:r w:rsidRPr="00D32F0F">
        <w:rPr>
          <w:rFonts w:ascii="Open Sans" w:hAnsi="Open Sans" w:cs="Open Sans"/>
          <w:i/>
          <w:iCs/>
          <w:lang w:val="en-GB"/>
        </w:rPr>
        <w:t>(</w:t>
      </w:r>
      <w:r w:rsidR="00B37403" w:rsidRPr="00D32F0F">
        <w:rPr>
          <w:rFonts w:ascii="Open Sans" w:hAnsi="Open Sans" w:cs="Open Sans"/>
          <w:i/>
          <w:iCs/>
          <w:lang w:val="en-GB"/>
        </w:rPr>
        <w:t>in the meaning of article 2 (</w:t>
      </w:r>
      <w:r w:rsidRPr="00D32F0F">
        <w:rPr>
          <w:rFonts w:ascii="Open Sans" w:hAnsi="Open Sans" w:cs="Open Sans"/>
          <w:i/>
          <w:iCs/>
          <w:lang w:val="en-GB"/>
        </w:rPr>
        <w:t>4</w:t>
      </w:r>
      <w:r w:rsidR="00B37403" w:rsidRPr="00D32F0F">
        <w:rPr>
          <w:rFonts w:ascii="Open Sans" w:hAnsi="Open Sans" w:cs="Open Sans"/>
          <w:i/>
          <w:iCs/>
          <w:lang w:val="en-GB"/>
        </w:rPr>
        <w:t>)</w:t>
      </w:r>
      <w:r w:rsidRPr="00D32F0F">
        <w:rPr>
          <w:rFonts w:ascii="Open Sans" w:hAnsi="Open Sans" w:cs="Open Sans"/>
          <w:i/>
          <w:iCs/>
          <w:lang w:val="en-GB"/>
        </w:rPr>
        <w:t xml:space="preserve"> of</w:t>
      </w:r>
      <w:r w:rsidR="00B37403" w:rsidRPr="00D32F0F">
        <w:rPr>
          <w:rFonts w:ascii="Open Sans" w:hAnsi="Open Sans" w:cs="Open Sans"/>
          <w:i/>
          <w:iCs/>
          <w:lang w:val="en-GB"/>
        </w:rPr>
        <w:t xml:space="preserve"> the European</w:t>
      </w:r>
      <w:r w:rsidRPr="00D32F0F">
        <w:rPr>
          <w:rFonts w:ascii="Open Sans" w:hAnsi="Open Sans" w:cs="Open Sans"/>
          <w:i/>
          <w:iCs/>
          <w:lang w:val="en-GB"/>
        </w:rPr>
        <w:t xml:space="preserve"> Directive 2014/24/EU of 26 February 2014 on </w:t>
      </w:r>
      <w:r w:rsidR="00B37403" w:rsidRPr="00D32F0F">
        <w:rPr>
          <w:rFonts w:ascii="Open Sans" w:hAnsi="Open Sans" w:cs="Open Sans"/>
          <w:i/>
          <w:iCs/>
          <w:lang w:val="en-GB"/>
        </w:rPr>
        <w:t>public procurement)</w:t>
      </w:r>
    </w:p>
    <w:p w14:paraId="79C93BC0" w14:textId="1A5A3474" w:rsidR="00EE0E44" w:rsidRPr="00D32F0F" w:rsidRDefault="00BE096F" w:rsidP="00D32F0F">
      <w:pPr>
        <w:autoSpaceDE w:val="0"/>
        <w:autoSpaceDN w:val="0"/>
        <w:adjustRightInd w:val="0"/>
        <w:spacing w:line="276" w:lineRule="auto"/>
        <w:rPr>
          <w:rFonts w:ascii="Open Sans" w:hAnsi="Open Sans" w:cs="Open Sans"/>
          <w:lang w:val="en-GB"/>
        </w:rPr>
      </w:pPr>
      <w:sdt>
        <w:sdtPr>
          <w:rPr>
            <w:rFonts w:ascii="Open Sans" w:hAnsi="Open Sans" w:cs="Open Sans"/>
            <w:shd w:val="clear" w:color="auto" w:fill="FFFF00"/>
            <w:lang w:val="en-GB"/>
          </w:rPr>
          <w:id w:val="766974340"/>
          <w14:checkbox>
            <w14:checked w14:val="0"/>
            <w14:checkedState w14:val="2612" w14:font="MS Gothic"/>
            <w14:uncheckedState w14:val="2610" w14:font="MS Gothic"/>
          </w14:checkbox>
        </w:sdtPr>
        <w:sdtEndPr/>
        <w:sdtContent>
          <w:r w:rsidR="003C4F90" w:rsidRPr="003C4F90">
            <w:rPr>
              <w:rFonts w:ascii="MS Gothic" w:eastAsia="MS Gothic" w:hAnsi="MS Gothic" w:cs="Open Sans" w:hint="eastAsia"/>
              <w:shd w:val="clear" w:color="auto" w:fill="FFFF00"/>
              <w:lang w:val="en-GB"/>
            </w:rPr>
            <w:t>☐</w:t>
          </w:r>
        </w:sdtContent>
      </w:sdt>
      <w:r w:rsidR="00E772CA">
        <w:rPr>
          <w:rFonts w:ascii="Open Sans" w:hAnsi="Open Sans" w:cs="Open Sans"/>
          <w:lang w:val="en-GB"/>
        </w:rPr>
        <w:t xml:space="preserve"> </w:t>
      </w:r>
      <w:r w:rsidR="00EE0E44" w:rsidRPr="00D32F0F">
        <w:rPr>
          <w:rFonts w:ascii="Open Sans" w:hAnsi="Open Sans" w:cs="Open Sans"/>
          <w:lang w:val="en-GB"/>
        </w:rPr>
        <w:t>Private body</w:t>
      </w:r>
    </w:p>
    <w:p w14:paraId="38064058" w14:textId="77777777" w:rsidR="00EE0E44" w:rsidRPr="00D32F0F" w:rsidRDefault="00EE0E44" w:rsidP="00D32F0F">
      <w:pPr>
        <w:spacing w:line="276" w:lineRule="auto"/>
        <w:rPr>
          <w:rFonts w:ascii="Open Sans" w:hAnsi="Open Sans" w:cs="Open Sans"/>
          <w:b/>
          <w:lang w:val="en-GB"/>
        </w:rPr>
      </w:pPr>
    </w:p>
    <w:p w14:paraId="65C4A955" w14:textId="77777777" w:rsidR="009B4E3C" w:rsidRPr="00D32F0F" w:rsidRDefault="009B4E3C" w:rsidP="00D32F0F">
      <w:pPr>
        <w:spacing w:line="276" w:lineRule="auto"/>
        <w:rPr>
          <w:rFonts w:ascii="Open Sans" w:hAnsi="Open Sans" w:cs="Open Sans"/>
          <w:b/>
          <w:lang w:val="en-GB"/>
        </w:rPr>
      </w:pPr>
    </w:p>
    <w:p w14:paraId="71161A4B" w14:textId="290EA18C" w:rsidR="009B4E3C" w:rsidRPr="00B55CA5" w:rsidRDefault="00A47FD4" w:rsidP="00D32F0F">
      <w:pPr>
        <w:spacing w:line="276" w:lineRule="auto"/>
        <w:rPr>
          <w:rFonts w:ascii="Open Sans" w:hAnsi="Open Sans" w:cs="Open Sans"/>
          <w:b/>
          <w:sz w:val="28"/>
          <w:szCs w:val="28"/>
          <w:lang w:val="en-GB"/>
        </w:rPr>
      </w:pPr>
      <w:r w:rsidRPr="00B55CA5">
        <w:rPr>
          <w:rFonts w:ascii="Open Sans" w:hAnsi="Open Sans" w:cs="Open Sans"/>
          <w:b/>
          <w:sz w:val="28"/>
          <w:szCs w:val="28"/>
          <w:lang w:val="en-GB"/>
        </w:rPr>
        <w:t>SME qualifications</w:t>
      </w:r>
    </w:p>
    <w:p w14:paraId="702F6B44" w14:textId="0D3C9481" w:rsidR="00B55CA5" w:rsidRPr="00D32F0F" w:rsidRDefault="00B55CA5" w:rsidP="00B55CA5">
      <w:pPr>
        <w:autoSpaceDE w:val="0"/>
        <w:autoSpaceDN w:val="0"/>
        <w:adjustRightInd w:val="0"/>
        <w:spacing w:line="276" w:lineRule="auto"/>
        <w:rPr>
          <w:rFonts w:ascii="Open Sans" w:hAnsi="Open Sans" w:cs="Open Sans"/>
          <w:i/>
          <w:lang w:val="en-GB"/>
        </w:rPr>
      </w:pPr>
      <w:r w:rsidRPr="00D32F0F">
        <w:rPr>
          <w:rFonts w:ascii="Open Sans" w:hAnsi="Open Sans" w:cs="Open Sans"/>
          <w:i/>
          <w:lang w:val="en-GB"/>
        </w:rPr>
        <w:t xml:space="preserve">The definition of the </w:t>
      </w:r>
      <w:r w:rsidR="00F42B10">
        <w:rPr>
          <w:rFonts w:ascii="Open Sans" w:hAnsi="Open Sans" w:cs="Open Sans"/>
          <w:i/>
          <w:lang w:val="en-GB"/>
        </w:rPr>
        <w:t>SME qualifications</w:t>
      </w:r>
      <w:r w:rsidRPr="00D32F0F">
        <w:rPr>
          <w:rFonts w:ascii="Open Sans" w:hAnsi="Open Sans" w:cs="Open Sans"/>
          <w:i/>
          <w:lang w:val="en-GB"/>
        </w:rPr>
        <w:t xml:space="preserve"> can be found in </w:t>
      </w:r>
      <w:r w:rsidRPr="00D32F0F">
        <w:rPr>
          <w:rFonts w:ascii="Open Sans" w:hAnsi="Open Sans" w:cs="Open Sans"/>
          <w:i/>
          <w:u w:val="single"/>
          <w:lang w:val="en-GB"/>
        </w:rPr>
        <w:t xml:space="preserve">annex </w:t>
      </w:r>
      <w:r w:rsidR="00F42B10">
        <w:rPr>
          <w:rFonts w:ascii="Open Sans" w:hAnsi="Open Sans" w:cs="Open Sans"/>
          <w:i/>
          <w:u w:val="single"/>
          <w:lang w:val="en-GB"/>
        </w:rPr>
        <w:t>B</w:t>
      </w:r>
      <w:r w:rsidRPr="00D32F0F">
        <w:rPr>
          <w:rFonts w:ascii="Open Sans" w:hAnsi="Open Sans" w:cs="Open Sans"/>
          <w:i/>
          <w:lang w:val="en-GB"/>
        </w:rPr>
        <w:t xml:space="preserve">. </w:t>
      </w:r>
    </w:p>
    <w:p w14:paraId="0DC2FDBD" w14:textId="77777777" w:rsidR="009B4E3C" w:rsidRPr="00D32F0F" w:rsidRDefault="009B4E3C" w:rsidP="00D32F0F">
      <w:pPr>
        <w:spacing w:line="276" w:lineRule="auto"/>
        <w:rPr>
          <w:rFonts w:ascii="Open Sans" w:hAnsi="Open Sans" w:cs="Open Sans"/>
          <w:bCs/>
          <w:lang w:val="en-GB"/>
        </w:rPr>
      </w:pPr>
    </w:p>
    <w:p w14:paraId="6F857A17" w14:textId="07C94206" w:rsidR="00A47FD4" w:rsidRDefault="00F42B10" w:rsidP="00D32F0F">
      <w:pPr>
        <w:spacing w:line="276" w:lineRule="auto"/>
        <w:rPr>
          <w:rFonts w:ascii="Open Sans" w:hAnsi="Open Sans" w:cs="Open Sans"/>
          <w:bCs/>
          <w:lang w:val="en-GB"/>
        </w:rPr>
      </w:pPr>
      <w:r>
        <w:rPr>
          <w:rFonts w:ascii="Open Sans" w:hAnsi="Open Sans" w:cs="Open Sans"/>
          <w:bCs/>
          <w:lang w:val="en-GB"/>
        </w:rPr>
        <w:t>To be eligible to receive a STIPP SME grant, the partner has to qualify as a SME</w:t>
      </w:r>
      <w:r w:rsidR="008241D9">
        <w:rPr>
          <w:rFonts w:ascii="Open Sans" w:hAnsi="Open Sans" w:cs="Open Sans"/>
          <w:bCs/>
          <w:lang w:val="en-GB"/>
        </w:rPr>
        <w:t xml:space="preserve"> according to Regulation (EU) 651/2014, Annex 1</w:t>
      </w:r>
      <w:r w:rsidR="00850FBC">
        <w:rPr>
          <w:rFonts w:ascii="Open Sans" w:hAnsi="Open Sans" w:cs="Open Sans"/>
          <w:bCs/>
          <w:lang w:val="en-GB"/>
        </w:rPr>
        <w:t>.</w:t>
      </w:r>
    </w:p>
    <w:p w14:paraId="66DFDE4B" w14:textId="77777777" w:rsidR="00850FBC" w:rsidRDefault="00850FBC" w:rsidP="00D32F0F">
      <w:pPr>
        <w:spacing w:line="276" w:lineRule="auto"/>
        <w:rPr>
          <w:rFonts w:ascii="Open Sans" w:hAnsi="Open Sans" w:cs="Open Sans"/>
          <w:bCs/>
          <w:lang w:val="en-GB"/>
        </w:rPr>
      </w:pPr>
    </w:p>
    <w:p w14:paraId="64B8B92C" w14:textId="0DF26FAB" w:rsidR="008D224E" w:rsidRDefault="00F74C87" w:rsidP="008D224E">
      <w:pPr>
        <w:spacing w:line="276" w:lineRule="auto"/>
        <w:rPr>
          <w:rFonts w:ascii="Open Sans" w:hAnsi="Open Sans" w:cs="Open Sans"/>
          <w:bCs/>
          <w:lang w:val="en-GB"/>
        </w:rPr>
      </w:pPr>
      <w:r>
        <w:rPr>
          <w:rFonts w:ascii="Open Sans" w:hAnsi="Open Sans" w:cs="Open Sans"/>
          <w:bCs/>
          <w:lang w:val="en-US"/>
        </w:rPr>
        <w:t>A</w:t>
      </w:r>
      <w:r w:rsidRPr="00F74C87">
        <w:rPr>
          <w:rFonts w:ascii="Open Sans" w:hAnsi="Open Sans" w:cs="Open Sans"/>
          <w:bCs/>
          <w:lang w:val="en-US"/>
        </w:rPr>
        <w:t>pplicant</w:t>
      </w:r>
      <w:r>
        <w:rPr>
          <w:rFonts w:ascii="Open Sans" w:hAnsi="Open Sans" w:cs="Open Sans"/>
          <w:bCs/>
          <w:lang w:val="en-US"/>
        </w:rPr>
        <w:t xml:space="preserve">s </w:t>
      </w:r>
      <w:r w:rsidRPr="00F74C87">
        <w:rPr>
          <w:rFonts w:ascii="Open Sans" w:hAnsi="Open Sans" w:cs="Open Sans"/>
          <w:bCs/>
          <w:lang w:val="en-US"/>
        </w:rPr>
        <w:t>must take the data of linked enterprises and partner enterprises into consideration when</w:t>
      </w:r>
      <w:r>
        <w:rPr>
          <w:rFonts w:ascii="Open Sans" w:hAnsi="Open Sans" w:cs="Open Sans"/>
          <w:bCs/>
          <w:lang w:val="en-US"/>
        </w:rPr>
        <w:t xml:space="preserve"> </w:t>
      </w:r>
      <w:r w:rsidRPr="00F74C87">
        <w:rPr>
          <w:rFonts w:ascii="Open Sans" w:hAnsi="Open Sans" w:cs="Open Sans"/>
          <w:bCs/>
          <w:lang w:val="en-US"/>
        </w:rPr>
        <w:t xml:space="preserve">calculating whether its enterprise exceeds the SME definition thresholds for staff </w:t>
      </w:r>
      <w:r>
        <w:rPr>
          <w:rFonts w:ascii="Open Sans" w:hAnsi="Open Sans" w:cs="Open Sans"/>
          <w:bCs/>
          <w:lang w:val="en-US"/>
        </w:rPr>
        <w:t>h</w:t>
      </w:r>
      <w:r w:rsidRPr="00F74C87">
        <w:rPr>
          <w:rFonts w:ascii="Open Sans" w:hAnsi="Open Sans" w:cs="Open Sans"/>
          <w:bCs/>
          <w:lang w:val="en-US"/>
        </w:rPr>
        <w:t>eadcount</w:t>
      </w:r>
      <w:r>
        <w:rPr>
          <w:rFonts w:ascii="Open Sans" w:hAnsi="Open Sans" w:cs="Open Sans"/>
          <w:bCs/>
          <w:lang w:val="en-US"/>
        </w:rPr>
        <w:t xml:space="preserve"> </w:t>
      </w:r>
      <w:r w:rsidRPr="00F74C87">
        <w:rPr>
          <w:rFonts w:ascii="Open Sans" w:hAnsi="Open Sans" w:cs="Open Sans"/>
          <w:bCs/>
          <w:lang w:val="en-US"/>
        </w:rPr>
        <w:t>and annual turnover</w:t>
      </w:r>
      <w:r>
        <w:rPr>
          <w:rFonts w:ascii="Open Sans" w:hAnsi="Open Sans" w:cs="Open Sans"/>
          <w:bCs/>
          <w:lang w:val="en-US"/>
        </w:rPr>
        <w:t xml:space="preserve"> </w:t>
      </w:r>
      <w:r w:rsidRPr="00F74C87">
        <w:rPr>
          <w:rFonts w:ascii="Open Sans" w:hAnsi="Open Sans" w:cs="Open Sans"/>
          <w:bCs/>
          <w:lang w:val="en-US"/>
        </w:rPr>
        <w:t>/</w:t>
      </w:r>
      <w:r>
        <w:rPr>
          <w:rFonts w:ascii="Open Sans" w:hAnsi="Open Sans" w:cs="Open Sans"/>
          <w:bCs/>
          <w:lang w:val="en-US"/>
        </w:rPr>
        <w:t xml:space="preserve"> </w:t>
      </w:r>
      <w:r w:rsidRPr="00F74C87">
        <w:rPr>
          <w:rFonts w:ascii="Open Sans" w:hAnsi="Open Sans" w:cs="Open Sans"/>
          <w:bCs/>
          <w:lang w:val="en-US"/>
        </w:rPr>
        <w:t>annual balance sheet total</w:t>
      </w:r>
      <w:r w:rsidR="008D224E">
        <w:rPr>
          <w:rFonts w:ascii="Open Sans" w:hAnsi="Open Sans" w:cs="Open Sans"/>
          <w:bCs/>
          <w:lang w:val="en-US"/>
        </w:rPr>
        <w:t xml:space="preserve"> (</w:t>
      </w:r>
      <w:r w:rsidR="008D224E">
        <w:rPr>
          <w:rFonts w:ascii="Open Sans" w:hAnsi="Open Sans" w:cs="Open Sans"/>
          <w:bCs/>
          <w:lang w:val="en-GB"/>
        </w:rPr>
        <w:t>article 3 of forementioned Annex I).</w:t>
      </w:r>
    </w:p>
    <w:p w14:paraId="3307C781" w14:textId="77777777" w:rsidR="008D224E" w:rsidRDefault="008D224E" w:rsidP="00F42531">
      <w:pPr>
        <w:spacing w:line="276" w:lineRule="auto"/>
        <w:rPr>
          <w:rFonts w:ascii="Open Sans" w:hAnsi="Open Sans" w:cs="Open Sans"/>
          <w:bCs/>
          <w:lang w:val="en-US"/>
        </w:rPr>
      </w:pPr>
    </w:p>
    <w:p w14:paraId="5C6B1589" w14:textId="69BC4118" w:rsidR="00F42531" w:rsidRDefault="00F42531" w:rsidP="00F42531">
      <w:pPr>
        <w:spacing w:line="276" w:lineRule="auto"/>
        <w:rPr>
          <w:rFonts w:ascii="Open Sans" w:hAnsi="Open Sans" w:cs="Open Sans"/>
          <w:bCs/>
          <w:lang w:val="en-GB"/>
        </w:rPr>
      </w:pPr>
      <w:r>
        <w:rPr>
          <w:rFonts w:ascii="Open Sans" w:hAnsi="Open Sans" w:cs="Open Sans"/>
          <w:bCs/>
          <w:lang w:val="en-GB"/>
        </w:rPr>
        <w:lastRenderedPageBreak/>
        <w:t>The organisation I represent, qualifies as:</w:t>
      </w:r>
    </w:p>
    <w:p w14:paraId="45EF8342" w14:textId="2E75C762" w:rsidR="00F42531" w:rsidRPr="00375EB7" w:rsidRDefault="00BE096F" w:rsidP="00F42531">
      <w:pPr>
        <w:spacing w:line="276" w:lineRule="auto"/>
        <w:rPr>
          <w:rFonts w:ascii="Open Sans" w:hAnsi="Open Sans" w:cs="Open Sans"/>
          <w:lang w:val="en-GB"/>
        </w:rPr>
      </w:pPr>
      <w:sdt>
        <w:sdtPr>
          <w:rPr>
            <w:rFonts w:ascii="Open Sans" w:hAnsi="Open Sans" w:cs="Open Sans"/>
            <w:shd w:val="clear" w:color="auto" w:fill="FFFF00"/>
            <w:lang w:val="en-GB"/>
          </w:rPr>
          <w:id w:val="-418945303"/>
          <w14:checkbox>
            <w14:checked w14:val="0"/>
            <w14:checkedState w14:val="2612" w14:font="MS Gothic"/>
            <w14:uncheckedState w14:val="2610" w14:font="MS Gothic"/>
          </w14:checkbox>
        </w:sdtPr>
        <w:sdtEndPr/>
        <w:sdtContent>
          <w:r w:rsidR="00A64188" w:rsidRPr="003C4F90">
            <w:rPr>
              <w:rFonts w:ascii="MS Gothic" w:eastAsia="MS Gothic" w:hAnsi="MS Gothic" w:cs="Open Sans" w:hint="eastAsia"/>
              <w:shd w:val="clear" w:color="auto" w:fill="FFFF00"/>
              <w:lang w:val="en-GB"/>
            </w:rPr>
            <w:t>☐</w:t>
          </w:r>
        </w:sdtContent>
      </w:sdt>
      <w:r w:rsidR="00F42531" w:rsidRPr="00375EB7">
        <w:rPr>
          <w:rFonts w:ascii="Open Sans" w:hAnsi="Open Sans" w:cs="Open Sans"/>
          <w:lang w:val="en-GB"/>
        </w:rPr>
        <w:t xml:space="preserve"> </w:t>
      </w:r>
      <w:r w:rsidR="00F42531">
        <w:rPr>
          <w:rFonts w:ascii="Open Sans" w:hAnsi="Open Sans" w:cs="Open Sans"/>
          <w:lang w:val="en-GB"/>
        </w:rPr>
        <w:t>an autonomous</w:t>
      </w:r>
      <w:r w:rsidR="00B1005E">
        <w:rPr>
          <w:rFonts w:ascii="Open Sans" w:hAnsi="Open Sans" w:cs="Open Sans"/>
          <w:lang w:val="en-GB"/>
        </w:rPr>
        <w:t xml:space="preserve"> enterprise,</w:t>
      </w:r>
    </w:p>
    <w:p w14:paraId="73B79CF6" w14:textId="1B7B61FF" w:rsidR="00F42531" w:rsidRPr="00375EB7" w:rsidRDefault="00BE096F" w:rsidP="00F42531">
      <w:pPr>
        <w:spacing w:line="276" w:lineRule="auto"/>
        <w:rPr>
          <w:rFonts w:ascii="Open Sans" w:hAnsi="Open Sans" w:cs="Open Sans"/>
          <w:lang w:val="en-GB"/>
        </w:rPr>
      </w:pPr>
      <w:sdt>
        <w:sdtPr>
          <w:rPr>
            <w:rFonts w:ascii="Open Sans" w:hAnsi="Open Sans" w:cs="Open Sans"/>
            <w:shd w:val="clear" w:color="auto" w:fill="FFFF00"/>
            <w:lang w:val="en-GB"/>
          </w:rPr>
          <w:id w:val="-578593609"/>
          <w14:checkbox>
            <w14:checked w14:val="0"/>
            <w14:checkedState w14:val="2612" w14:font="MS Gothic"/>
            <w14:uncheckedState w14:val="2610" w14:font="MS Gothic"/>
          </w14:checkbox>
        </w:sdtPr>
        <w:sdtEndPr/>
        <w:sdtContent>
          <w:r w:rsidR="00A64188" w:rsidRPr="003C4F90">
            <w:rPr>
              <w:rFonts w:ascii="MS Gothic" w:eastAsia="MS Gothic" w:hAnsi="MS Gothic" w:cs="Open Sans" w:hint="eastAsia"/>
              <w:shd w:val="clear" w:color="auto" w:fill="FFFF00"/>
              <w:lang w:val="en-GB"/>
            </w:rPr>
            <w:t>☐</w:t>
          </w:r>
        </w:sdtContent>
      </w:sdt>
      <w:r w:rsidR="00F42531" w:rsidRPr="00375EB7">
        <w:rPr>
          <w:rFonts w:ascii="Open Sans" w:hAnsi="Open Sans" w:cs="Open Sans"/>
          <w:lang w:val="en-GB"/>
        </w:rPr>
        <w:t xml:space="preserve"> </w:t>
      </w:r>
      <w:r w:rsidR="009C3230">
        <w:rPr>
          <w:rFonts w:ascii="Open Sans" w:hAnsi="Open Sans" w:cs="Open Sans"/>
          <w:lang w:val="en-GB"/>
        </w:rPr>
        <w:t>a</w:t>
      </w:r>
      <w:r w:rsidR="0083600C">
        <w:rPr>
          <w:rFonts w:ascii="Open Sans" w:hAnsi="Open Sans" w:cs="Open Sans"/>
          <w:lang w:val="en-GB"/>
        </w:rPr>
        <w:t>n enterprise with</w:t>
      </w:r>
      <w:r w:rsidR="009C3230">
        <w:rPr>
          <w:rFonts w:ascii="Open Sans" w:hAnsi="Open Sans" w:cs="Open Sans"/>
          <w:lang w:val="en-GB"/>
        </w:rPr>
        <w:t xml:space="preserve"> linked enterprise</w:t>
      </w:r>
      <w:r w:rsidR="0083600C">
        <w:rPr>
          <w:rFonts w:ascii="Open Sans" w:hAnsi="Open Sans" w:cs="Open Sans"/>
          <w:lang w:val="en-GB"/>
        </w:rPr>
        <w:t>(s)</w:t>
      </w:r>
      <w:r w:rsidR="009C3230">
        <w:rPr>
          <w:rFonts w:ascii="Open Sans" w:hAnsi="Open Sans" w:cs="Open Sans"/>
          <w:lang w:val="en-GB"/>
        </w:rPr>
        <w:t>,</w:t>
      </w:r>
    </w:p>
    <w:p w14:paraId="094690C1" w14:textId="5846D219" w:rsidR="00F42531" w:rsidRPr="00375EB7" w:rsidRDefault="00BE096F" w:rsidP="00F42531">
      <w:pPr>
        <w:spacing w:line="276" w:lineRule="auto"/>
        <w:rPr>
          <w:rFonts w:ascii="Open Sans" w:hAnsi="Open Sans" w:cs="Open Sans"/>
          <w:lang w:val="en-GB"/>
        </w:rPr>
      </w:pPr>
      <w:sdt>
        <w:sdtPr>
          <w:rPr>
            <w:rFonts w:ascii="Open Sans" w:hAnsi="Open Sans" w:cs="Open Sans"/>
            <w:shd w:val="clear" w:color="auto" w:fill="FFFF00"/>
            <w:lang w:val="en-GB"/>
          </w:rPr>
          <w:id w:val="687882034"/>
          <w14:checkbox>
            <w14:checked w14:val="0"/>
            <w14:checkedState w14:val="2612" w14:font="MS Gothic"/>
            <w14:uncheckedState w14:val="2610" w14:font="MS Gothic"/>
          </w14:checkbox>
        </w:sdtPr>
        <w:sdtEndPr/>
        <w:sdtContent>
          <w:r w:rsidR="00A64188" w:rsidRPr="003C4F90">
            <w:rPr>
              <w:rFonts w:ascii="MS Gothic" w:eastAsia="MS Gothic" w:hAnsi="MS Gothic" w:cs="Open Sans" w:hint="eastAsia"/>
              <w:shd w:val="clear" w:color="auto" w:fill="FFFF00"/>
              <w:lang w:val="en-GB"/>
            </w:rPr>
            <w:t>☐</w:t>
          </w:r>
        </w:sdtContent>
      </w:sdt>
      <w:r w:rsidR="00F42531" w:rsidRPr="00375EB7">
        <w:rPr>
          <w:rFonts w:ascii="Open Sans" w:hAnsi="Open Sans" w:cs="Open Sans"/>
          <w:lang w:val="en-GB"/>
        </w:rPr>
        <w:t xml:space="preserve"> </w:t>
      </w:r>
      <w:r w:rsidR="009C3230">
        <w:rPr>
          <w:rFonts w:ascii="Open Sans" w:hAnsi="Open Sans" w:cs="Open Sans"/>
          <w:lang w:val="en-GB"/>
        </w:rPr>
        <w:t>a</w:t>
      </w:r>
      <w:r w:rsidR="0083600C">
        <w:rPr>
          <w:rFonts w:ascii="Open Sans" w:hAnsi="Open Sans" w:cs="Open Sans"/>
          <w:lang w:val="en-GB"/>
        </w:rPr>
        <w:t>n enterprise with</w:t>
      </w:r>
      <w:r w:rsidR="009C3230">
        <w:rPr>
          <w:rFonts w:ascii="Open Sans" w:hAnsi="Open Sans" w:cs="Open Sans"/>
          <w:lang w:val="en-GB"/>
        </w:rPr>
        <w:t xml:space="preserve"> partner enterprise</w:t>
      </w:r>
      <w:r w:rsidR="0083600C">
        <w:rPr>
          <w:rFonts w:ascii="Open Sans" w:hAnsi="Open Sans" w:cs="Open Sans"/>
          <w:lang w:val="en-GB"/>
        </w:rPr>
        <w:t>(s)</w:t>
      </w:r>
      <w:r w:rsidR="00F42531">
        <w:rPr>
          <w:rFonts w:ascii="Open Sans" w:hAnsi="Open Sans" w:cs="Open Sans"/>
          <w:lang w:val="en-GB"/>
        </w:rPr>
        <w:t>.</w:t>
      </w:r>
    </w:p>
    <w:p w14:paraId="7E3D51BA" w14:textId="77777777" w:rsidR="00F42531" w:rsidRDefault="00F42531" w:rsidP="00D32F0F">
      <w:pPr>
        <w:spacing w:line="276" w:lineRule="auto"/>
        <w:rPr>
          <w:rFonts w:ascii="Open Sans" w:hAnsi="Open Sans" w:cs="Open Sans"/>
          <w:bCs/>
          <w:lang w:val="en-GB"/>
        </w:rPr>
      </w:pPr>
    </w:p>
    <w:p w14:paraId="39079713" w14:textId="46BB88F1" w:rsidR="00850FBC" w:rsidRDefault="00D63E4A" w:rsidP="00D32F0F">
      <w:pPr>
        <w:spacing w:line="276" w:lineRule="auto"/>
        <w:rPr>
          <w:rFonts w:ascii="Open Sans" w:hAnsi="Open Sans" w:cs="Open Sans"/>
          <w:bCs/>
          <w:lang w:val="en-GB"/>
        </w:rPr>
      </w:pPr>
      <w:r>
        <w:rPr>
          <w:rFonts w:ascii="Open Sans" w:hAnsi="Open Sans" w:cs="Open Sans"/>
          <w:bCs/>
          <w:lang w:val="en-GB"/>
        </w:rPr>
        <w:t>For the organisation I represent</w:t>
      </w:r>
      <w:r w:rsidR="001E68A6">
        <w:rPr>
          <w:rFonts w:ascii="Open Sans" w:hAnsi="Open Sans" w:cs="Open Sans"/>
          <w:bCs/>
          <w:lang w:val="en-GB"/>
        </w:rPr>
        <w:t>, taken into account its status</w:t>
      </w:r>
      <w:r w:rsidR="008241D9">
        <w:rPr>
          <w:rFonts w:ascii="Open Sans" w:hAnsi="Open Sans" w:cs="Open Sans"/>
          <w:bCs/>
          <w:lang w:val="en-GB"/>
        </w:rPr>
        <w:t xml:space="preserve"> according to article 3 of forementioned Annex I</w:t>
      </w:r>
      <w:r w:rsidR="000F5A9E">
        <w:rPr>
          <w:rFonts w:ascii="Open Sans" w:hAnsi="Open Sans" w:cs="Open Sans"/>
          <w:bCs/>
          <w:lang w:val="en-GB"/>
        </w:rPr>
        <w:t>:</w:t>
      </w:r>
    </w:p>
    <w:p w14:paraId="07A22FEC" w14:textId="77777777" w:rsidR="00852CCA" w:rsidRPr="00D32F0F" w:rsidRDefault="00852CCA" w:rsidP="00852CCA">
      <w:pPr>
        <w:autoSpaceDE w:val="0"/>
        <w:autoSpaceDN w:val="0"/>
        <w:adjustRightInd w:val="0"/>
        <w:spacing w:line="276" w:lineRule="auto"/>
        <w:rPr>
          <w:rFonts w:ascii="Open Sans" w:hAnsi="Open Sans" w:cs="Open Sans"/>
          <w:lang w:val="en-GB"/>
        </w:rPr>
      </w:pPr>
    </w:p>
    <w:p w14:paraId="27A80A00" w14:textId="5A0DB35E" w:rsidR="009B4C6A" w:rsidRPr="00734534" w:rsidRDefault="009B4C6A" w:rsidP="00734534">
      <w:pPr>
        <w:autoSpaceDE w:val="0"/>
        <w:autoSpaceDN w:val="0"/>
        <w:adjustRightInd w:val="0"/>
        <w:spacing w:line="276" w:lineRule="auto"/>
        <w:rPr>
          <w:rFonts w:ascii="Open Sans" w:hAnsi="Open Sans" w:cs="Open Sans"/>
          <w:lang w:val="en-GB"/>
        </w:rPr>
      </w:pPr>
      <w:r w:rsidRPr="00734534">
        <w:rPr>
          <w:rFonts w:ascii="Open Sans" w:hAnsi="Open Sans" w:cs="Open Sans"/>
          <w:lang w:val="en-GB"/>
        </w:rPr>
        <w:t xml:space="preserve">Based on the annual accounts of the </w:t>
      </w:r>
      <w:r w:rsidR="00734534" w:rsidRPr="00734534">
        <w:rPr>
          <w:rFonts w:ascii="Open Sans" w:hAnsi="Open Sans" w:cs="Open Sans"/>
          <w:lang w:val="en-GB"/>
        </w:rPr>
        <w:t xml:space="preserve">last completed financial </w:t>
      </w:r>
      <w:r w:rsidRPr="00734534">
        <w:rPr>
          <w:rFonts w:ascii="Open Sans" w:hAnsi="Open Sans" w:cs="Open Sans"/>
          <w:lang w:val="en-GB"/>
        </w:rPr>
        <w:t>year:</w:t>
      </w:r>
      <w:r w:rsidRPr="00734534">
        <w:rPr>
          <w:rFonts w:ascii="Open Sans" w:hAnsi="Open Sans" w:cs="Open Sans"/>
          <w:lang w:val="en-GB"/>
        </w:rPr>
        <w:tab/>
      </w:r>
      <w:r w:rsidRPr="00734534">
        <w:rPr>
          <w:rFonts w:ascii="Open Sans" w:hAnsi="Open Sans" w:cs="Open Sans"/>
          <w:i/>
          <w:iCs/>
          <w:highlight w:val="yellow"/>
          <w:lang w:val="en-GB"/>
        </w:rPr>
        <w:t>(year)</w:t>
      </w:r>
    </w:p>
    <w:p w14:paraId="741517EB" w14:textId="0ED1F4C6" w:rsidR="00852CCA" w:rsidRPr="009B4C6A" w:rsidRDefault="00A2788D" w:rsidP="00A2788D">
      <w:pPr>
        <w:pStyle w:val="Lijstalinea"/>
        <w:numPr>
          <w:ilvl w:val="0"/>
          <w:numId w:val="27"/>
        </w:numPr>
        <w:autoSpaceDE w:val="0"/>
        <w:autoSpaceDN w:val="0"/>
        <w:adjustRightInd w:val="0"/>
        <w:spacing w:line="276" w:lineRule="auto"/>
        <w:rPr>
          <w:rFonts w:ascii="Open Sans" w:hAnsi="Open Sans" w:cs="Open Sans"/>
          <w:lang w:val="en-GB"/>
        </w:rPr>
      </w:pPr>
      <w:r>
        <w:rPr>
          <w:rFonts w:ascii="Open Sans" w:hAnsi="Open Sans" w:cs="Open Sans"/>
          <w:lang w:val="en-GB"/>
        </w:rPr>
        <w:t>The number of employees is:</w:t>
      </w:r>
      <w:r>
        <w:rPr>
          <w:rFonts w:ascii="Open Sans" w:hAnsi="Open Sans" w:cs="Open Sans"/>
          <w:lang w:val="en-GB"/>
        </w:rPr>
        <w:tab/>
      </w:r>
      <w:r w:rsidRPr="009B4C6A">
        <w:rPr>
          <w:rFonts w:ascii="Open Sans" w:hAnsi="Open Sans" w:cs="Open Sans"/>
          <w:i/>
          <w:iCs/>
          <w:highlight w:val="yellow"/>
          <w:lang w:val="en-GB"/>
        </w:rPr>
        <w:t>(number)</w:t>
      </w:r>
    </w:p>
    <w:p w14:paraId="5E17BE3A" w14:textId="2C204B9F" w:rsidR="00A2788D" w:rsidRPr="00A2788D" w:rsidRDefault="00A2788D" w:rsidP="00A2788D">
      <w:pPr>
        <w:pStyle w:val="Lijstalinea"/>
        <w:numPr>
          <w:ilvl w:val="0"/>
          <w:numId w:val="27"/>
        </w:numPr>
        <w:autoSpaceDE w:val="0"/>
        <w:autoSpaceDN w:val="0"/>
        <w:adjustRightInd w:val="0"/>
        <w:spacing w:line="276" w:lineRule="auto"/>
        <w:rPr>
          <w:rFonts w:ascii="Open Sans" w:hAnsi="Open Sans" w:cs="Open Sans"/>
          <w:lang w:val="en-GB"/>
        </w:rPr>
      </w:pPr>
      <w:r>
        <w:rPr>
          <w:rFonts w:ascii="Open Sans" w:hAnsi="Open Sans" w:cs="Open Sans"/>
          <w:lang w:val="en-GB"/>
        </w:rPr>
        <w:t>The annual turnover is:</w:t>
      </w:r>
      <w:r>
        <w:rPr>
          <w:rFonts w:ascii="Open Sans" w:hAnsi="Open Sans" w:cs="Open Sans"/>
          <w:lang w:val="en-GB"/>
        </w:rPr>
        <w:tab/>
      </w:r>
      <w:r>
        <w:rPr>
          <w:rFonts w:ascii="Open Sans" w:hAnsi="Open Sans" w:cs="Open Sans"/>
          <w:lang w:val="en-GB"/>
        </w:rPr>
        <w:tab/>
      </w:r>
      <w:r w:rsidRPr="009B4C6A">
        <w:rPr>
          <w:rFonts w:ascii="Open Sans" w:hAnsi="Open Sans" w:cs="Open Sans"/>
          <w:i/>
          <w:iCs/>
          <w:highlight w:val="yellow"/>
          <w:lang w:val="en-GB"/>
        </w:rPr>
        <w:t>(euro)</w:t>
      </w:r>
    </w:p>
    <w:p w14:paraId="58D65906" w14:textId="3BE2D832" w:rsidR="00A2788D" w:rsidRPr="00A2788D" w:rsidRDefault="009B4C6A" w:rsidP="00A2788D">
      <w:pPr>
        <w:pStyle w:val="Lijstalinea"/>
        <w:numPr>
          <w:ilvl w:val="0"/>
          <w:numId w:val="27"/>
        </w:numPr>
        <w:autoSpaceDE w:val="0"/>
        <w:autoSpaceDN w:val="0"/>
        <w:adjustRightInd w:val="0"/>
        <w:spacing w:line="276" w:lineRule="auto"/>
        <w:rPr>
          <w:rFonts w:ascii="Open Sans" w:hAnsi="Open Sans" w:cs="Open Sans"/>
          <w:lang w:val="en-GB"/>
        </w:rPr>
      </w:pPr>
      <w:r w:rsidRPr="009B4C6A">
        <w:rPr>
          <w:rFonts w:ascii="Open Sans" w:hAnsi="Open Sans" w:cs="Open Sans"/>
          <w:lang w:val="en-GB"/>
        </w:rPr>
        <w:t>The balance sheet total is:</w:t>
      </w:r>
      <w:r w:rsidRPr="009B4C6A">
        <w:rPr>
          <w:rFonts w:ascii="Open Sans" w:hAnsi="Open Sans" w:cs="Open Sans"/>
          <w:lang w:val="en-GB"/>
        </w:rPr>
        <w:tab/>
      </w:r>
      <w:r w:rsidRPr="009B4C6A">
        <w:rPr>
          <w:rFonts w:ascii="Open Sans" w:hAnsi="Open Sans" w:cs="Open Sans"/>
          <w:lang w:val="en-GB"/>
        </w:rPr>
        <w:tab/>
      </w:r>
      <w:r w:rsidRPr="009B4C6A">
        <w:rPr>
          <w:rFonts w:ascii="Open Sans" w:hAnsi="Open Sans" w:cs="Open Sans"/>
          <w:i/>
          <w:iCs/>
          <w:highlight w:val="yellow"/>
          <w:lang w:val="en-GB"/>
        </w:rPr>
        <w:t>(euro)</w:t>
      </w:r>
    </w:p>
    <w:p w14:paraId="4FD25610" w14:textId="6266ED3B" w:rsidR="00D63E4A" w:rsidRDefault="00D63E4A" w:rsidP="00A2788D">
      <w:pPr>
        <w:autoSpaceDE w:val="0"/>
        <w:autoSpaceDN w:val="0"/>
        <w:adjustRightInd w:val="0"/>
        <w:spacing w:line="276" w:lineRule="auto"/>
        <w:rPr>
          <w:rFonts w:ascii="Open Sans" w:hAnsi="Open Sans" w:cs="Open Sans"/>
          <w:bCs/>
          <w:lang w:val="en-GB"/>
        </w:rPr>
      </w:pPr>
    </w:p>
    <w:p w14:paraId="36DB14E3" w14:textId="731A01C9" w:rsidR="00470F5F" w:rsidRDefault="00470F5F" w:rsidP="00A2788D">
      <w:pPr>
        <w:autoSpaceDE w:val="0"/>
        <w:autoSpaceDN w:val="0"/>
        <w:adjustRightInd w:val="0"/>
        <w:spacing w:line="276" w:lineRule="auto"/>
        <w:rPr>
          <w:rFonts w:ascii="Open Sans" w:hAnsi="Open Sans" w:cs="Open Sans"/>
          <w:bCs/>
          <w:lang w:val="en-GB"/>
        </w:rPr>
      </w:pPr>
      <w:r>
        <w:rPr>
          <w:rFonts w:ascii="Open Sans" w:hAnsi="Open Sans" w:cs="Open Sans"/>
          <w:bCs/>
          <w:lang w:val="en-GB"/>
        </w:rPr>
        <w:t xml:space="preserve">I have </w:t>
      </w:r>
      <w:r w:rsidRPr="00470F5F">
        <w:rPr>
          <w:rFonts w:ascii="Open Sans" w:hAnsi="Open Sans" w:cs="Open Sans"/>
          <w:bCs/>
          <w:lang w:val="en-GB"/>
        </w:rPr>
        <w:t xml:space="preserve">completed </w:t>
      </w:r>
      <w:r>
        <w:rPr>
          <w:rFonts w:ascii="Open Sans" w:hAnsi="Open Sans" w:cs="Open Sans"/>
          <w:bCs/>
          <w:lang w:val="en-GB"/>
        </w:rPr>
        <w:t xml:space="preserve">the </w:t>
      </w:r>
      <w:r w:rsidRPr="00470F5F">
        <w:rPr>
          <w:rFonts w:ascii="Open Sans" w:hAnsi="Open Sans" w:cs="Open Sans"/>
          <w:bCs/>
          <w:lang w:val="en-GB"/>
        </w:rPr>
        <w:t>SME test via the European Commission’s website</w:t>
      </w:r>
      <w:r>
        <w:rPr>
          <w:rFonts w:ascii="Open Sans" w:hAnsi="Open Sans" w:cs="Open Sans"/>
          <w:bCs/>
          <w:lang w:val="en-GB"/>
        </w:rPr>
        <w:t xml:space="preserve"> and have added the report as an Annex to this declaration</w:t>
      </w:r>
      <w:r w:rsidR="007B6D28">
        <w:rPr>
          <w:rFonts w:ascii="Open Sans" w:hAnsi="Open Sans" w:cs="Open Sans"/>
          <w:bCs/>
          <w:lang w:val="en-GB"/>
        </w:rPr>
        <w:t>.</w:t>
      </w:r>
    </w:p>
    <w:p w14:paraId="6413FA42" w14:textId="0F0B0675" w:rsidR="00470F5F" w:rsidRPr="007B6D28" w:rsidRDefault="00470F5F" w:rsidP="554D6AD1">
      <w:pPr>
        <w:autoSpaceDE w:val="0"/>
        <w:autoSpaceDN w:val="0"/>
        <w:adjustRightInd w:val="0"/>
        <w:spacing w:line="276" w:lineRule="auto"/>
        <w:rPr>
          <w:rFonts w:ascii="Open Sans" w:hAnsi="Open Sans" w:cs="Open Sans"/>
          <w:sz w:val="16"/>
          <w:szCs w:val="16"/>
          <w:lang w:val="en-GB"/>
        </w:rPr>
      </w:pPr>
      <w:r w:rsidRPr="5F946849">
        <w:rPr>
          <w:rFonts w:ascii="Open Sans" w:hAnsi="Open Sans" w:cs="Open Sans"/>
          <w:sz w:val="16"/>
          <w:szCs w:val="16"/>
          <w:lang w:val="en-GB"/>
        </w:rPr>
        <w:t>https://ec.europa.eu/growth/tools-databases/SME</w:t>
      </w:r>
      <w:r w:rsidR="00347959">
        <w:rPr>
          <w:rFonts w:ascii="Open Sans" w:hAnsi="Open Sans" w:cs="Open Sans"/>
          <w:sz w:val="16"/>
          <w:szCs w:val="16"/>
          <w:lang w:val="en-GB"/>
        </w:rPr>
        <w:t>-</w:t>
      </w:r>
      <w:r w:rsidRPr="5F946849">
        <w:rPr>
          <w:rFonts w:ascii="Open Sans" w:hAnsi="Open Sans" w:cs="Open Sans"/>
          <w:sz w:val="16"/>
          <w:szCs w:val="16"/>
          <w:lang w:val="en-GB"/>
        </w:rPr>
        <w:t>Wizard</w:t>
      </w:r>
    </w:p>
    <w:p w14:paraId="3138D77D" w14:textId="77777777" w:rsidR="00470F5F" w:rsidRDefault="00470F5F" w:rsidP="00A2788D">
      <w:pPr>
        <w:autoSpaceDE w:val="0"/>
        <w:autoSpaceDN w:val="0"/>
        <w:adjustRightInd w:val="0"/>
        <w:spacing w:line="276" w:lineRule="auto"/>
        <w:rPr>
          <w:rFonts w:ascii="Open Sans" w:hAnsi="Open Sans" w:cs="Open Sans"/>
          <w:bCs/>
          <w:lang w:val="en-GB"/>
        </w:rPr>
      </w:pPr>
    </w:p>
    <w:p w14:paraId="2996741E" w14:textId="106B552B" w:rsidR="00375EB7" w:rsidRDefault="00375EB7" w:rsidP="00375EB7">
      <w:pPr>
        <w:spacing w:line="276" w:lineRule="auto"/>
        <w:rPr>
          <w:rFonts w:ascii="Open Sans" w:hAnsi="Open Sans" w:cs="Open Sans"/>
          <w:lang w:val="en-GB"/>
        </w:rPr>
      </w:pPr>
      <w:r w:rsidRPr="00D32F0F">
        <w:rPr>
          <w:rFonts w:ascii="Open Sans" w:hAnsi="Open Sans" w:cs="Open Sans"/>
          <w:lang w:val="en-GB"/>
        </w:rPr>
        <w:t>I</w:t>
      </w:r>
      <w:r>
        <w:rPr>
          <w:rFonts w:ascii="Open Sans" w:hAnsi="Open Sans" w:cs="Open Sans"/>
          <w:lang w:val="en-GB"/>
        </w:rPr>
        <w:t xml:space="preserve"> </w:t>
      </w:r>
      <w:r w:rsidRPr="00D32F0F">
        <w:rPr>
          <w:rFonts w:ascii="Open Sans" w:hAnsi="Open Sans" w:cs="Open Sans"/>
          <w:lang w:val="en-GB"/>
        </w:rPr>
        <w:t xml:space="preserve">declare that in the meaning of </w:t>
      </w:r>
      <w:r w:rsidRPr="006B6230">
        <w:rPr>
          <w:rFonts w:ascii="Open Sans" w:hAnsi="Open Sans" w:cs="Open Sans"/>
          <w:bCs/>
          <w:lang w:val="en-GB"/>
        </w:rPr>
        <w:t xml:space="preserve">Commission Recommendation 2003/361 </w:t>
      </w:r>
      <w:r w:rsidRPr="00D32F0F">
        <w:rPr>
          <w:rFonts w:ascii="Open Sans" w:hAnsi="Open Sans" w:cs="Open Sans"/>
          <w:lang w:val="en-GB"/>
        </w:rPr>
        <w:t>my organisation</w:t>
      </w:r>
    </w:p>
    <w:p w14:paraId="4A6ACEE9" w14:textId="4531ADF3" w:rsidR="00375EB7" w:rsidRPr="00375EB7" w:rsidRDefault="00BE096F" w:rsidP="00375EB7">
      <w:pPr>
        <w:spacing w:line="276" w:lineRule="auto"/>
        <w:rPr>
          <w:rFonts w:ascii="Open Sans" w:hAnsi="Open Sans" w:cs="Open Sans"/>
          <w:lang w:val="en-GB"/>
        </w:rPr>
      </w:pPr>
      <w:sdt>
        <w:sdtPr>
          <w:rPr>
            <w:rFonts w:ascii="Open Sans" w:hAnsi="Open Sans" w:cs="Open Sans"/>
            <w:shd w:val="clear" w:color="auto" w:fill="FFFF00"/>
            <w:lang w:val="en-GB"/>
          </w:rPr>
          <w:id w:val="-1954006814"/>
          <w14:checkbox>
            <w14:checked w14:val="0"/>
            <w14:checkedState w14:val="2612" w14:font="MS Gothic"/>
            <w14:uncheckedState w14:val="2610" w14:font="MS Gothic"/>
          </w14:checkbox>
        </w:sdtPr>
        <w:sdtEndPr/>
        <w:sdtContent>
          <w:r w:rsidR="00A64188" w:rsidRPr="003C4F90">
            <w:rPr>
              <w:rFonts w:ascii="MS Gothic" w:eastAsia="MS Gothic" w:hAnsi="MS Gothic" w:cs="Open Sans" w:hint="eastAsia"/>
              <w:shd w:val="clear" w:color="auto" w:fill="FFFF00"/>
              <w:lang w:val="en-GB"/>
            </w:rPr>
            <w:t>☐</w:t>
          </w:r>
        </w:sdtContent>
      </w:sdt>
      <w:r w:rsidR="00375EB7" w:rsidRPr="00375EB7">
        <w:rPr>
          <w:rFonts w:ascii="Open Sans" w:hAnsi="Open Sans" w:cs="Open Sans"/>
          <w:lang w:val="en-GB"/>
        </w:rPr>
        <w:t xml:space="preserve"> </w:t>
      </w:r>
      <w:r w:rsidR="00375EB7">
        <w:rPr>
          <w:rFonts w:ascii="Open Sans" w:hAnsi="Open Sans" w:cs="Open Sans"/>
          <w:lang w:val="en-GB"/>
        </w:rPr>
        <w:t>does qualify as a SME</w:t>
      </w:r>
      <w:r w:rsidR="00375EB7" w:rsidRPr="00375EB7">
        <w:rPr>
          <w:rFonts w:ascii="Open Sans" w:hAnsi="Open Sans" w:cs="Open Sans"/>
          <w:lang w:val="en-GB"/>
        </w:rPr>
        <w:t xml:space="preserve"> </w:t>
      </w:r>
    </w:p>
    <w:p w14:paraId="7E909310" w14:textId="36E462B9" w:rsidR="00375EB7" w:rsidRPr="00375EB7" w:rsidRDefault="00BE096F" w:rsidP="00375EB7">
      <w:pPr>
        <w:spacing w:line="276" w:lineRule="auto"/>
        <w:rPr>
          <w:rFonts w:ascii="Open Sans" w:hAnsi="Open Sans" w:cs="Open Sans"/>
          <w:lang w:val="en-GB"/>
        </w:rPr>
      </w:pPr>
      <w:sdt>
        <w:sdtPr>
          <w:rPr>
            <w:rFonts w:ascii="Open Sans" w:hAnsi="Open Sans" w:cs="Open Sans"/>
            <w:shd w:val="clear" w:color="auto" w:fill="FFFF00"/>
            <w:lang w:val="en-GB"/>
          </w:rPr>
          <w:id w:val="-41136128"/>
          <w14:checkbox>
            <w14:checked w14:val="0"/>
            <w14:checkedState w14:val="2612" w14:font="MS Gothic"/>
            <w14:uncheckedState w14:val="2610" w14:font="MS Gothic"/>
          </w14:checkbox>
        </w:sdtPr>
        <w:sdtEndPr/>
        <w:sdtContent>
          <w:r w:rsidR="00A64188" w:rsidRPr="003C4F90">
            <w:rPr>
              <w:rFonts w:ascii="MS Gothic" w:eastAsia="MS Gothic" w:hAnsi="MS Gothic" w:cs="Open Sans" w:hint="eastAsia"/>
              <w:shd w:val="clear" w:color="auto" w:fill="FFFF00"/>
              <w:lang w:val="en-GB"/>
            </w:rPr>
            <w:t>☐</w:t>
          </w:r>
        </w:sdtContent>
      </w:sdt>
      <w:r w:rsidR="00375EB7" w:rsidRPr="00375EB7">
        <w:rPr>
          <w:rFonts w:ascii="Open Sans" w:hAnsi="Open Sans" w:cs="Open Sans"/>
          <w:lang w:val="en-GB"/>
        </w:rPr>
        <w:t xml:space="preserve"> </w:t>
      </w:r>
      <w:r w:rsidR="00375EB7">
        <w:rPr>
          <w:rFonts w:ascii="Open Sans" w:hAnsi="Open Sans" w:cs="Open Sans"/>
          <w:lang w:val="en-GB"/>
        </w:rPr>
        <w:t xml:space="preserve">does </w:t>
      </w:r>
      <w:r w:rsidR="00375EB7" w:rsidRPr="00375EB7">
        <w:rPr>
          <w:rFonts w:ascii="Open Sans" w:hAnsi="Open Sans" w:cs="Open Sans"/>
          <w:lang w:val="en-GB"/>
        </w:rPr>
        <w:t>not</w:t>
      </w:r>
      <w:r w:rsidR="00375EB7">
        <w:rPr>
          <w:rFonts w:ascii="Open Sans" w:hAnsi="Open Sans" w:cs="Open Sans"/>
          <w:lang w:val="en-GB"/>
        </w:rPr>
        <w:t xml:space="preserve"> qualify as a SME</w:t>
      </w:r>
      <w:r w:rsidR="00375EB7" w:rsidRPr="00375EB7">
        <w:rPr>
          <w:rFonts w:ascii="Open Sans" w:hAnsi="Open Sans" w:cs="Open Sans"/>
          <w:lang w:val="en-GB"/>
        </w:rPr>
        <w:t xml:space="preserve">. </w:t>
      </w:r>
    </w:p>
    <w:p w14:paraId="4DCCF615" w14:textId="38C866BA" w:rsidR="09C7927E" w:rsidRDefault="09C7927E" w:rsidP="09C7927E">
      <w:pPr>
        <w:spacing w:line="276" w:lineRule="auto"/>
        <w:rPr>
          <w:rFonts w:ascii="Open Sans" w:hAnsi="Open Sans" w:cs="Open Sans"/>
          <w:lang w:val="en-GB"/>
        </w:rPr>
      </w:pPr>
    </w:p>
    <w:p w14:paraId="753B598D" w14:textId="77777777" w:rsidR="009F3C58" w:rsidRDefault="009F3C58" w:rsidP="09C7927E">
      <w:pPr>
        <w:spacing w:line="276" w:lineRule="auto"/>
        <w:rPr>
          <w:rFonts w:ascii="Open Sans" w:hAnsi="Open Sans" w:cs="Open Sans"/>
          <w:lang w:val="en-GB"/>
        </w:rPr>
      </w:pPr>
    </w:p>
    <w:p w14:paraId="47AEE843" w14:textId="77777777" w:rsidR="009F3C58" w:rsidRDefault="009F3C58" w:rsidP="09C7927E">
      <w:pPr>
        <w:spacing w:line="276" w:lineRule="auto"/>
        <w:rPr>
          <w:rFonts w:ascii="Open Sans" w:hAnsi="Open Sans" w:cs="Open Sans"/>
          <w:lang w:val="en-GB"/>
        </w:rPr>
      </w:pPr>
    </w:p>
    <w:p w14:paraId="5AD89256" w14:textId="77777777" w:rsidR="009F3C58" w:rsidRDefault="009F3C58" w:rsidP="09C7927E">
      <w:pPr>
        <w:spacing w:line="276" w:lineRule="auto"/>
        <w:rPr>
          <w:rFonts w:ascii="Open Sans" w:hAnsi="Open Sans" w:cs="Open Sans"/>
          <w:lang w:val="en-GB"/>
        </w:rPr>
      </w:pPr>
    </w:p>
    <w:p w14:paraId="5179755A" w14:textId="621E62AD" w:rsidR="00EC7498" w:rsidRPr="00E01E56" w:rsidRDefault="00EC7498" w:rsidP="17912B46">
      <w:pPr>
        <w:spacing w:line="276" w:lineRule="auto"/>
        <w:rPr>
          <w:rFonts w:ascii="Open Sans" w:hAnsi="Open Sans" w:cs="Open Sans"/>
          <w:b/>
          <w:bCs/>
          <w:sz w:val="28"/>
          <w:szCs w:val="28"/>
          <w:lang w:val="en-GB"/>
        </w:rPr>
      </w:pPr>
      <w:r w:rsidRPr="17912B46">
        <w:rPr>
          <w:rFonts w:ascii="Open Sans" w:hAnsi="Open Sans" w:cs="Open Sans"/>
          <w:b/>
          <w:bCs/>
          <w:sz w:val="28"/>
          <w:szCs w:val="28"/>
          <w:lang w:val="en-GB"/>
        </w:rPr>
        <w:t>Enterprise not subject to an outstanding recovery order</w:t>
      </w:r>
    </w:p>
    <w:p w14:paraId="3CF7AD73" w14:textId="77777777" w:rsidR="00E01E56" w:rsidRDefault="00E01E56" w:rsidP="00D32F0F">
      <w:pPr>
        <w:spacing w:line="276" w:lineRule="auto"/>
        <w:rPr>
          <w:rFonts w:ascii="Open Sans" w:hAnsi="Open Sans" w:cs="Open Sans"/>
          <w:bCs/>
          <w:lang w:val="en-GB"/>
        </w:rPr>
      </w:pPr>
    </w:p>
    <w:p w14:paraId="40F1D280" w14:textId="25B50B3F" w:rsidR="00E72CD1" w:rsidRDefault="008E78ED" w:rsidP="00D32F0F">
      <w:pPr>
        <w:spacing w:line="276" w:lineRule="auto"/>
        <w:rPr>
          <w:rFonts w:ascii="Open Sans" w:hAnsi="Open Sans" w:cs="Open Sans"/>
          <w:bCs/>
          <w:lang w:val="en-GB"/>
        </w:rPr>
      </w:pPr>
      <w:r>
        <w:rPr>
          <w:rFonts w:ascii="Open Sans" w:hAnsi="Open Sans" w:cs="Open Sans"/>
          <w:bCs/>
          <w:lang w:val="en-GB"/>
        </w:rPr>
        <w:t>According to the EU legislation (Regulation (EU) 651/2014, article 1</w:t>
      </w:r>
      <w:r w:rsidR="00171B29">
        <w:rPr>
          <w:rFonts w:ascii="Open Sans" w:hAnsi="Open Sans" w:cs="Open Sans"/>
          <w:bCs/>
          <w:lang w:val="en-GB"/>
        </w:rPr>
        <w:t>[4][a]) a</w:t>
      </w:r>
      <w:r w:rsidR="00EC7498" w:rsidRPr="00EC7498">
        <w:rPr>
          <w:rFonts w:ascii="Open Sans" w:hAnsi="Open Sans" w:cs="Open Sans"/>
          <w:bCs/>
          <w:lang w:val="en-GB"/>
        </w:rPr>
        <w:t>n undertaking which is subject to an outstanding recovery order following a formal decision</w:t>
      </w:r>
      <w:r w:rsidR="0026446C">
        <w:rPr>
          <w:rFonts w:ascii="Open Sans" w:hAnsi="Open Sans" w:cs="Open Sans"/>
          <w:bCs/>
          <w:lang w:val="en-GB"/>
        </w:rPr>
        <w:t xml:space="preserve"> </w:t>
      </w:r>
      <w:r w:rsidR="00EC7498" w:rsidRPr="00EC7498">
        <w:rPr>
          <w:rFonts w:ascii="Open Sans" w:hAnsi="Open Sans" w:cs="Open Sans"/>
          <w:bCs/>
          <w:lang w:val="en-GB"/>
        </w:rPr>
        <w:t>by the European Commission that state aid received is</w:t>
      </w:r>
      <w:r w:rsidR="0026446C">
        <w:rPr>
          <w:rFonts w:ascii="Open Sans" w:hAnsi="Open Sans" w:cs="Open Sans"/>
          <w:bCs/>
          <w:lang w:val="en-GB"/>
        </w:rPr>
        <w:t xml:space="preserve"> </w:t>
      </w:r>
      <w:r w:rsidR="00EC7498" w:rsidRPr="00EC7498">
        <w:rPr>
          <w:rFonts w:ascii="Open Sans" w:hAnsi="Open Sans" w:cs="Open Sans"/>
          <w:bCs/>
          <w:lang w:val="en-GB"/>
        </w:rPr>
        <w:t xml:space="preserve">illegal cannot receive state aid under the </w:t>
      </w:r>
      <w:r w:rsidR="00E72CD1">
        <w:rPr>
          <w:rFonts w:ascii="Open Sans" w:hAnsi="Open Sans" w:cs="Open Sans"/>
          <w:bCs/>
          <w:lang w:val="en-GB"/>
        </w:rPr>
        <w:t>GBER</w:t>
      </w:r>
      <w:r w:rsidR="00EC7498" w:rsidRPr="00EC7498">
        <w:rPr>
          <w:rFonts w:ascii="Open Sans" w:hAnsi="Open Sans" w:cs="Open Sans"/>
          <w:bCs/>
          <w:lang w:val="en-GB"/>
        </w:rPr>
        <w:t>. Applicants are therefore asked to</w:t>
      </w:r>
      <w:r w:rsidR="00E72CD1">
        <w:rPr>
          <w:rFonts w:ascii="Open Sans" w:hAnsi="Open Sans" w:cs="Open Sans"/>
          <w:bCs/>
          <w:lang w:val="en-GB"/>
        </w:rPr>
        <w:t xml:space="preserve"> </w:t>
      </w:r>
      <w:r w:rsidR="00EC7498" w:rsidRPr="00EC7498">
        <w:rPr>
          <w:rFonts w:ascii="Open Sans" w:hAnsi="Open Sans" w:cs="Open Sans"/>
          <w:bCs/>
          <w:lang w:val="en-GB"/>
        </w:rPr>
        <w:t>confirm that no such outstanding recovery order exists at the time of submission of the grant</w:t>
      </w:r>
      <w:r w:rsidR="00E72CD1">
        <w:rPr>
          <w:rFonts w:ascii="Open Sans" w:hAnsi="Open Sans" w:cs="Open Sans"/>
          <w:bCs/>
          <w:lang w:val="en-GB"/>
        </w:rPr>
        <w:t xml:space="preserve"> </w:t>
      </w:r>
      <w:r w:rsidR="00EC7498" w:rsidRPr="00EC7498">
        <w:rPr>
          <w:rFonts w:ascii="Open Sans" w:hAnsi="Open Sans" w:cs="Open Sans"/>
          <w:bCs/>
          <w:lang w:val="en-GB"/>
        </w:rPr>
        <w:t>application.</w:t>
      </w:r>
    </w:p>
    <w:p w14:paraId="69F3C7E3" w14:textId="77777777" w:rsidR="0019564D" w:rsidRDefault="0019564D" w:rsidP="00D32F0F">
      <w:pPr>
        <w:spacing w:line="276" w:lineRule="auto"/>
        <w:rPr>
          <w:rFonts w:ascii="Open Sans" w:hAnsi="Open Sans" w:cs="Open Sans"/>
          <w:bCs/>
          <w:lang w:val="en-GB"/>
        </w:rPr>
      </w:pPr>
    </w:p>
    <w:p w14:paraId="4056CC00" w14:textId="4A75A054" w:rsidR="002423DF" w:rsidRDefault="00EC7498" w:rsidP="002423DF">
      <w:pPr>
        <w:spacing w:line="276" w:lineRule="auto"/>
        <w:rPr>
          <w:rFonts w:ascii="Open Sans" w:hAnsi="Open Sans" w:cs="Open Sans"/>
          <w:bCs/>
          <w:lang w:val="en-GB"/>
        </w:rPr>
      </w:pPr>
      <w:r w:rsidRPr="00EC7498">
        <w:rPr>
          <w:rFonts w:ascii="Open Sans" w:hAnsi="Open Sans" w:cs="Open Sans"/>
          <w:bCs/>
          <w:lang w:val="en-GB"/>
        </w:rPr>
        <w:t>Please note that it is only in cases where the</w:t>
      </w:r>
      <w:r w:rsidR="00E72CD1">
        <w:rPr>
          <w:rFonts w:ascii="Open Sans" w:hAnsi="Open Sans" w:cs="Open Sans"/>
          <w:bCs/>
          <w:lang w:val="en-GB"/>
        </w:rPr>
        <w:t xml:space="preserve"> </w:t>
      </w:r>
      <w:r w:rsidRPr="00EC7498">
        <w:rPr>
          <w:rFonts w:ascii="Open Sans" w:hAnsi="Open Sans" w:cs="Open Sans"/>
          <w:bCs/>
          <w:lang w:val="en-GB"/>
        </w:rPr>
        <w:t xml:space="preserve">European Commission has taken a decision </w:t>
      </w:r>
      <w:r w:rsidR="002423DF" w:rsidRPr="002423DF">
        <w:rPr>
          <w:rFonts w:ascii="Open Sans" w:hAnsi="Open Sans" w:cs="Open Sans"/>
          <w:bCs/>
          <w:lang w:val="en-GB"/>
        </w:rPr>
        <w:t>declaring an aid granted by the same Member State illegal and incompatible with the internal market, with the exception of aid schemes to make good the damage caused by certain natural disasters and aid schemes covered by Article 19b, Section 2a as well as Section 16 of Chapter III</w:t>
      </w:r>
      <w:r w:rsidR="002423DF">
        <w:rPr>
          <w:rFonts w:ascii="Open Sans" w:hAnsi="Open Sans" w:cs="Open Sans"/>
          <w:bCs/>
          <w:lang w:val="en-GB"/>
        </w:rPr>
        <w:t>.</w:t>
      </w:r>
    </w:p>
    <w:p w14:paraId="4258B5B4" w14:textId="77777777" w:rsidR="00EC7498" w:rsidRDefault="00EC7498" w:rsidP="00D32F0F">
      <w:pPr>
        <w:spacing w:line="276" w:lineRule="auto"/>
        <w:rPr>
          <w:rFonts w:ascii="Open Sans" w:hAnsi="Open Sans" w:cs="Open Sans"/>
          <w:bCs/>
          <w:lang w:val="en-GB"/>
        </w:rPr>
      </w:pPr>
    </w:p>
    <w:p w14:paraId="420849DC" w14:textId="4FF1D336" w:rsidR="00171B29" w:rsidRDefault="00171B29" w:rsidP="00171B29">
      <w:pPr>
        <w:spacing w:line="276" w:lineRule="auto"/>
        <w:rPr>
          <w:rFonts w:ascii="Open Sans" w:hAnsi="Open Sans" w:cs="Open Sans"/>
          <w:lang w:val="en-GB"/>
        </w:rPr>
      </w:pPr>
      <w:r w:rsidRPr="00D32F0F">
        <w:rPr>
          <w:rFonts w:ascii="Open Sans" w:hAnsi="Open Sans" w:cs="Open Sans"/>
          <w:lang w:val="en-GB"/>
        </w:rPr>
        <w:t xml:space="preserve">I declare that </w:t>
      </w:r>
      <w:r w:rsidR="00427046">
        <w:rPr>
          <w:rFonts w:ascii="Open Sans" w:hAnsi="Open Sans" w:cs="Open Sans"/>
          <w:lang w:val="en-GB"/>
        </w:rPr>
        <w:t>according to</w:t>
      </w:r>
      <w:r w:rsidRPr="00D32F0F">
        <w:rPr>
          <w:rFonts w:ascii="Open Sans" w:hAnsi="Open Sans" w:cs="Open Sans"/>
          <w:lang w:val="en-GB"/>
        </w:rPr>
        <w:t xml:space="preserve"> the Regulation (EU) No 651/2014, Article </w:t>
      </w:r>
      <w:r w:rsidR="00427046">
        <w:rPr>
          <w:rFonts w:ascii="Open Sans" w:hAnsi="Open Sans" w:cs="Open Sans"/>
          <w:lang w:val="en-GB"/>
        </w:rPr>
        <w:t>1</w:t>
      </w:r>
      <w:r w:rsidRPr="00D32F0F">
        <w:rPr>
          <w:rFonts w:ascii="Open Sans" w:hAnsi="Open Sans" w:cs="Open Sans"/>
          <w:lang w:val="en-GB"/>
        </w:rPr>
        <w:t xml:space="preserve"> (</w:t>
      </w:r>
      <w:r w:rsidR="00427046">
        <w:rPr>
          <w:rFonts w:ascii="Open Sans" w:hAnsi="Open Sans" w:cs="Open Sans"/>
          <w:lang w:val="en-GB"/>
        </w:rPr>
        <w:t>4</w:t>
      </w:r>
      <w:r w:rsidRPr="00D32F0F">
        <w:rPr>
          <w:rFonts w:ascii="Open Sans" w:hAnsi="Open Sans" w:cs="Open Sans"/>
          <w:lang w:val="en-GB"/>
        </w:rPr>
        <w:t>)</w:t>
      </w:r>
      <w:r>
        <w:rPr>
          <w:rFonts w:ascii="Open Sans" w:hAnsi="Open Sans" w:cs="Open Sans"/>
          <w:lang w:val="en-GB"/>
        </w:rPr>
        <w:t xml:space="preserve"> </w:t>
      </w:r>
      <w:r w:rsidR="00427046">
        <w:rPr>
          <w:rFonts w:ascii="Open Sans" w:hAnsi="Open Sans" w:cs="Open Sans"/>
          <w:lang w:val="en-GB"/>
        </w:rPr>
        <w:t xml:space="preserve">for </w:t>
      </w:r>
      <w:r w:rsidRPr="00D32F0F">
        <w:rPr>
          <w:rFonts w:ascii="Open Sans" w:hAnsi="Open Sans" w:cs="Open Sans"/>
          <w:lang w:val="en-GB"/>
        </w:rPr>
        <w:t>my organisation</w:t>
      </w:r>
      <w:r w:rsidR="00427046">
        <w:rPr>
          <w:rFonts w:ascii="Open Sans" w:hAnsi="Open Sans" w:cs="Open Sans"/>
          <w:lang w:val="en-GB"/>
        </w:rPr>
        <w:t xml:space="preserve"> is</w:t>
      </w:r>
    </w:p>
    <w:p w14:paraId="53065C01" w14:textId="30B763F3" w:rsidR="00171B29" w:rsidRPr="00375EB7" w:rsidRDefault="00BE096F" w:rsidP="00171B29">
      <w:pPr>
        <w:spacing w:line="276" w:lineRule="auto"/>
        <w:rPr>
          <w:rFonts w:ascii="Open Sans" w:hAnsi="Open Sans" w:cs="Open Sans"/>
          <w:lang w:val="en-GB"/>
        </w:rPr>
      </w:pPr>
      <w:sdt>
        <w:sdtPr>
          <w:rPr>
            <w:rFonts w:ascii="Open Sans" w:hAnsi="Open Sans" w:cs="Open Sans"/>
            <w:shd w:val="clear" w:color="auto" w:fill="FFFF00"/>
            <w:lang w:val="en-GB"/>
          </w:rPr>
          <w:id w:val="-1609728544"/>
          <w14:checkbox>
            <w14:checked w14:val="0"/>
            <w14:checkedState w14:val="2612" w14:font="MS Gothic"/>
            <w14:uncheckedState w14:val="2610" w14:font="MS Gothic"/>
          </w14:checkbox>
        </w:sdtPr>
        <w:sdtEndPr/>
        <w:sdtContent>
          <w:r w:rsidR="00A64188" w:rsidRPr="003C4F90">
            <w:rPr>
              <w:rFonts w:ascii="MS Gothic" w:eastAsia="MS Gothic" w:hAnsi="MS Gothic" w:cs="Open Sans" w:hint="eastAsia"/>
              <w:shd w:val="clear" w:color="auto" w:fill="FFFF00"/>
              <w:lang w:val="en-GB"/>
            </w:rPr>
            <w:t>☐</w:t>
          </w:r>
        </w:sdtContent>
      </w:sdt>
      <w:r w:rsidR="00171B29" w:rsidRPr="00D32F0F">
        <w:rPr>
          <w:rFonts w:ascii="Open Sans" w:hAnsi="Open Sans" w:cs="Open Sans"/>
          <w:lang w:val="en-GB"/>
        </w:rPr>
        <w:t xml:space="preserve"> </w:t>
      </w:r>
      <w:r w:rsidR="00171B29" w:rsidRPr="00375EB7">
        <w:rPr>
          <w:rFonts w:ascii="Open Sans" w:hAnsi="Open Sans" w:cs="Open Sans"/>
          <w:lang w:val="en-GB"/>
        </w:rPr>
        <w:t xml:space="preserve">not </w:t>
      </w:r>
      <w:r w:rsidR="00427046">
        <w:rPr>
          <w:rFonts w:ascii="Open Sans" w:hAnsi="Open Sans" w:cs="Open Sans"/>
          <w:lang w:val="en-GB"/>
        </w:rPr>
        <w:t>subject to an outstanding recovery order</w:t>
      </w:r>
    </w:p>
    <w:p w14:paraId="36047F76" w14:textId="2F0E10C1" w:rsidR="00171B29" w:rsidRPr="00D32F0F" w:rsidRDefault="00BE096F" w:rsidP="00171B29">
      <w:pPr>
        <w:spacing w:line="276" w:lineRule="auto"/>
        <w:rPr>
          <w:rFonts w:ascii="Open Sans" w:hAnsi="Open Sans" w:cs="Open Sans"/>
          <w:lang w:val="en-GB"/>
        </w:rPr>
      </w:pPr>
      <w:sdt>
        <w:sdtPr>
          <w:rPr>
            <w:rFonts w:ascii="Open Sans" w:hAnsi="Open Sans" w:cs="Open Sans"/>
            <w:shd w:val="clear" w:color="auto" w:fill="FFFF00"/>
            <w:lang w:val="en-GB"/>
          </w:rPr>
          <w:id w:val="-1711326306"/>
          <w14:checkbox>
            <w14:checked w14:val="0"/>
            <w14:checkedState w14:val="2612" w14:font="MS Gothic"/>
            <w14:uncheckedState w14:val="2610" w14:font="MS Gothic"/>
          </w14:checkbox>
        </w:sdtPr>
        <w:sdtEndPr/>
        <w:sdtContent>
          <w:r w:rsidR="00A64188" w:rsidRPr="003C4F90">
            <w:rPr>
              <w:rFonts w:ascii="MS Gothic" w:eastAsia="MS Gothic" w:hAnsi="MS Gothic" w:cs="Open Sans" w:hint="eastAsia"/>
              <w:shd w:val="clear" w:color="auto" w:fill="FFFF00"/>
              <w:lang w:val="en-GB"/>
            </w:rPr>
            <w:t>☐</w:t>
          </w:r>
        </w:sdtContent>
      </w:sdt>
      <w:r w:rsidR="00171B29" w:rsidRPr="00375EB7">
        <w:rPr>
          <w:rFonts w:ascii="Open Sans" w:hAnsi="Open Sans" w:cs="Open Sans"/>
          <w:lang w:val="en-GB"/>
        </w:rPr>
        <w:t xml:space="preserve"> </w:t>
      </w:r>
      <w:r w:rsidR="00427046">
        <w:rPr>
          <w:rFonts w:ascii="Open Sans" w:hAnsi="Open Sans" w:cs="Open Sans"/>
          <w:lang w:val="en-GB"/>
        </w:rPr>
        <w:t>subject to an outstanding recovery order</w:t>
      </w:r>
      <w:r w:rsidR="00171B29" w:rsidRPr="00D32F0F">
        <w:rPr>
          <w:rFonts w:ascii="Open Sans" w:hAnsi="Open Sans" w:cs="Open Sans"/>
          <w:lang w:val="en-GB"/>
        </w:rPr>
        <w:t xml:space="preserve">. </w:t>
      </w:r>
    </w:p>
    <w:p w14:paraId="410B587D" w14:textId="16DBC062" w:rsidR="00B977BA" w:rsidRPr="00D32F0F" w:rsidRDefault="00B977BA" w:rsidP="17912B46">
      <w:pPr>
        <w:spacing w:line="276" w:lineRule="auto"/>
        <w:rPr>
          <w:rFonts w:ascii="Open Sans" w:hAnsi="Open Sans" w:cs="Open Sans"/>
          <w:lang w:val="en-GB"/>
        </w:rPr>
      </w:pPr>
    </w:p>
    <w:p w14:paraId="27AA03B5" w14:textId="015504E0" w:rsidR="00EE0E44" w:rsidRPr="00B55CA5" w:rsidRDefault="00B55CA5" w:rsidP="00D32F0F">
      <w:pPr>
        <w:spacing w:line="276" w:lineRule="auto"/>
        <w:rPr>
          <w:rFonts w:ascii="Open Sans" w:hAnsi="Open Sans" w:cs="Open Sans"/>
          <w:b/>
          <w:sz w:val="28"/>
          <w:szCs w:val="28"/>
          <w:lang w:val="en-GB"/>
        </w:rPr>
      </w:pPr>
      <w:r w:rsidRPr="00B55CA5">
        <w:rPr>
          <w:rFonts w:ascii="Open Sans" w:hAnsi="Open Sans" w:cs="Open Sans"/>
          <w:b/>
          <w:sz w:val="28"/>
          <w:szCs w:val="28"/>
          <w:lang w:val="en-GB"/>
        </w:rPr>
        <w:lastRenderedPageBreak/>
        <w:t>Undertaking n</w:t>
      </w:r>
      <w:r w:rsidR="00EE0E44" w:rsidRPr="00B55CA5">
        <w:rPr>
          <w:rFonts w:ascii="Open Sans" w:hAnsi="Open Sans" w:cs="Open Sans"/>
          <w:b/>
          <w:sz w:val="28"/>
          <w:szCs w:val="28"/>
          <w:lang w:val="en-GB"/>
        </w:rPr>
        <w:t>ot in difficulty</w:t>
      </w:r>
    </w:p>
    <w:p w14:paraId="43CE57F1" w14:textId="5E109862" w:rsidR="00850FBC" w:rsidRDefault="00850FBC" w:rsidP="00D32F0F">
      <w:pPr>
        <w:spacing w:line="276" w:lineRule="auto"/>
        <w:rPr>
          <w:rFonts w:ascii="Open Sans" w:hAnsi="Open Sans" w:cs="Open Sans"/>
          <w:i/>
          <w:lang w:val="en-GB"/>
        </w:rPr>
      </w:pPr>
      <w:r w:rsidRPr="00D32F0F">
        <w:rPr>
          <w:rFonts w:ascii="Open Sans" w:hAnsi="Open Sans" w:cs="Open Sans"/>
          <w:i/>
          <w:lang w:val="en-GB"/>
        </w:rPr>
        <w:t xml:space="preserve">The definition of an undertaking in difficulty is attached for reference in </w:t>
      </w:r>
      <w:r w:rsidRPr="00D32F0F">
        <w:rPr>
          <w:rFonts w:ascii="Open Sans" w:hAnsi="Open Sans" w:cs="Open Sans"/>
          <w:i/>
          <w:u w:val="single"/>
          <w:lang w:val="en-GB"/>
        </w:rPr>
        <w:t>annex C</w:t>
      </w:r>
      <w:r w:rsidRPr="00D32F0F">
        <w:rPr>
          <w:rFonts w:ascii="Open Sans" w:hAnsi="Open Sans" w:cs="Open Sans"/>
          <w:i/>
          <w:lang w:val="en-GB"/>
        </w:rPr>
        <w:t>.</w:t>
      </w:r>
    </w:p>
    <w:p w14:paraId="0F8868A5" w14:textId="77777777" w:rsidR="00850FBC" w:rsidRDefault="00850FBC" w:rsidP="00D32F0F">
      <w:pPr>
        <w:spacing w:line="276" w:lineRule="auto"/>
        <w:rPr>
          <w:rFonts w:ascii="Open Sans" w:hAnsi="Open Sans" w:cs="Open Sans"/>
          <w:i/>
          <w:lang w:val="en-GB"/>
        </w:rPr>
      </w:pPr>
    </w:p>
    <w:p w14:paraId="405CED14" w14:textId="4E563869" w:rsidR="008B2216" w:rsidRPr="00850FBC" w:rsidRDefault="008B2216" w:rsidP="00D32F0F">
      <w:pPr>
        <w:spacing w:line="276" w:lineRule="auto"/>
        <w:rPr>
          <w:rFonts w:ascii="Open Sans" w:hAnsi="Open Sans" w:cs="Open Sans"/>
          <w:iCs/>
          <w:lang w:val="en-GB"/>
        </w:rPr>
      </w:pPr>
      <w:r w:rsidRPr="00850FBC">
        <w:rPr>
          <w:rFonts w:ascii="Open Sans" w:hAnsi="Open Sans" w:cs="Open Sans"/>
          <w:iCs/>
          <w:lang w:val="en-GB"/>
        </w:rPr>
        <w:t xml:space="preserve">According to the EU legislation (Regulation (EU) </w:t>
      </w:r>
      <w:r w:rsidR="001B6759" w:rsidRPr="00850FBC">
        <w:rPr>
          <w:rFonts w:ascii="Open Sans" w:hAnsi="Open Sans" w:cs="Open Sans"/>
          <w:iCs/>
          <w:lang w:val="en-GB"/>
        </w:rPr>
        <w:t>2021/1058</w:t>
      </w:r>
      <w:r w:rsidRPr="00850FBC">
        <w:rPr>
          <w:rFonts w:ascii="Open Sans" w:hAnsi="Open Sans" w:cs="Open Sans"/>
          <w:iCs/>
          <w:lang w:val="en-GB"/>
        </w:rPr>
        <w:t xml:space="preserve">, Article </w:t>
      </w:r>
      <w:r w:rsidR="001B6759" w:rsidRPr="00850FBC">
        <w:rPr>
          <w:rFonts w:ascii="Open Sans" w:hAnsi="Open Sans" w:cs="Open Sans"/>
          <w:iCs/>
          <w:lang w:val="en-GB"/>
        </w:rPr>
        <w:t>7</w:t>
      </w:r>
      <w:r w:rsidR="00703B0B">
        <w:rPr>
          <w:rFonts w:ascii="Open Sans" w:hAnsi="Open Sans" w:cs="Open Sans"/>
          <w:iCs/>
          <w:lang w:val="en-GB"/>
        </w:rPr>
        <w:t>[</w:t>
      </w:r>
      <w:r w:rsidR="001B6759" w:rsidRPr="00850FBC">
        <w:rPr>
          <w:rFonts w:ascii="Open Sans" w:hAnsi="Open Sans" w:cs="Open Sans"/>
          <w:iCs/>
          <w:lang w:val="en-GB"/>
        </w:rPr>
        <w:t>1</w:t>
      </w:r>
      <w:r w:rsidR="00703B0B">
        <w:rPr>
          <w:rFonts w:ascii="Open Sans" w:hAnsi="Open Sans" w:cs="Open Sans"/>
          <w:iCs/>
          <w:lang w:val="en-GB"/>
        </w:rPr>
        <w:t>]</w:t>
      </w:r>
      <w:r w:rsidRPr="00850FBC">
        <w:rPr>
          <w:rFonts w:ascii="Open Sans" w:hAnsi="Open Sans" w:cs="Open Sans"/>
          <w:iCs/>
          <w:lang w:val="en-GB"/>
        </w:rPr>
        <w:t xml:space="preserve">) it is not eligible for undertakings in difficulty to receive funding from the European Regional Development Fund (ERDF). </w:t>
      </w:r>
    </w:p>
    <w:p w14:paraId="5F4400EF" w14:textId="77777777" w:rsidR="005359CC" w:rsidRDefault="005359CC" w:rsidP="00D32F0F">
      <w:pPr>
        <w:spacing w:line="276" w:lineRule="auto"/>
        <w:rPr>
          <w:rFonts w:ascii="Open Sans" w:hAnsi="Open Sans" w:cs="Open Sans"/>
          <w:iCs/>
          <w:lang w:val="en-GB"/>
        </w:rPr>
      </w:pPr>
    </w:p>
    <w:p w14:paraId="47FFE631" w14:textId="39432089" w:rsidR="008B2216" w:rsidRPr="00850FBC" w:rsidRDefault="008B2216" w:rsidP="00D32F0F">
      <w:pPr>
        <w:spacing w:line="276" w:lineRule="auto"/>
        <w:rPr>
          <w:rFonts w:ascii="Open Sans" w:hAnsi="Open Sans" w:cs="Open Sans"/>
          <w:iCs/>
          <w:lang w:val="en-GB"/>
        </w:rPr>
      </w:pPr>
      <w:r w:rsidRPr="00850FBC">
        <w:rPr>
          <w:rFonts w:ascii="Open Sans" w:hAnsi="Open Sans" w:cs="Open Sans"/>
          <w:iCs/>
          <w:lang w:val="en-GB"/>
        </w:rPr>
        <w:t>Please complete this declaration</w:t>
      </w:r>
      <w:r w:rsidR="00C842F6" w:rsidRPr="00850FBC">
        <w:rPr>
          <w:rFonts w:ascii="Open Sans" w:hAnsi="Open Sans" w:cs="Open Sans"/>
          <w:iCs/>
          <w:lang w:val="en-GB"/>
        </w:rPr>
        <w:t xml:space="preserve"> to confirm that you organisation is not an undertaking in difficulty in line with the definition of Regulation (EU) No 651/2014, Article 2 (18). </w:t>
      </w:r>
    </w:p>
    <w:p w14:paraId="3F2EBC0B" w14:textId="77777777" w:rsidR="008B2216" w:rsidRPr="00D32F0F" w:rsidRDefault="008B2216" w:rsidP="00D32F0F">
      <w:pPr>
        <w:spacing w:line="276" w:lineRule="auto"/>
        <w:rPr>
          <w:rFonts w:ascii="Open Sans" w:hAnsi="Open Sans" w:cs="Open Sans"/>
          <w:lang w:val="en-GB"/>
        </w:rPr>
      </w:pPr>
    </w:p>
    <w:p w14:paraId="33414CC9" w14:textId="49A41E1E" w:rsidR="002D68DC" w:rsidRDefault="008B2216" w:rsidP="00D32F0F">
      <w:pPr>
        <w:spacing w:line="276" w:lineRule="auto"/>
        <w:rPr>
          <w:rFonts w:ascii="Open Sans" w:hAnsi="Open Sans" w:cs="Open Sans"/>
          <w:lang w:val="en-GB"/>
        </w:rPr>
      </w:pPr>
      <w:r w:rsidRPr="00D32F0F">
        <w:rPr>
          <w:rFonts w:ascii="Open Sans" w:hAnsi="Open Sans" w:cs="Open Sans"/>
          <w:lang w:val="en-GB"/>
        </w:rPr>
        <w:t xml:space="preserve">I declare that </w:t>
      </w:r>
      <w:r w:rsidR="00867387" w:rsidRPr="00D32F0F">
        <w:rPr>
          <w:rFonts w:ascii="Open Sans" w:hAnsi="Open Sans" w:cs="Open Sans"/>
          <w:lang w:val="en-GB"/>
        </w:rPr>
        <w:t>in the meaning of the Regulation (EU) No 651/2014, Article 2 (18)</w:t>
      </w:r>
      <w:r w:rsidR="00703B0B">
        <w:rPr>
          <w:rFonts w:ascii="Open Sans" w:hAnsi="Open Sans" w:cs="Open Sans"/>
          <w:lang w:val="en-GB"/>
        </w:rPr>
        <w:t xml:space="preserve"> </w:t>
      </w:r>
      <w:r w:rsidRPr="00D32F0F">
        <w:rPr>
          <w:rFonts w:ascii="Open Sans" w:hAnsi="Open Sans" w:cs="Open Sans"/>
          <w:lang w:val="en-GB"/>
        </w:rPr>
        <w:t>my organisation is</w:t>
      </w:r>
    </w:p>
    <w:p w14:paraId="57479C23" w14:textId="7D94B674" w:rsidR="00867387" w:rsidRPr="00375EB7" w:rsidRDefault="00BE096F" w:rsidP="00D32F0F">
      <w:pPr>
        <w:spacing w:line="276" w:lineRule="auto"/>
        <w:rPr>
          <w:rFonts w:ascii="Open Sans" w:hAnsi="Open Sans" w:cs="Open Sans"/>
          <w:lang w:val="en-GB"/>
        </w:rPr>
      </w:pPr>
      <w:sdt>
        <w:sdtPr>
          <w:rPr>
            <w:rFonts w:ascii="Open Sans" w:hAnsi="Open Sans" w:cs="Open Sans"/>
            <w:shd w:val="clear" w:color="auto" w:fill="FFFF00"/>
            <w:lang w:val="en-GB"/>
          </w:rPr>
          <w:id w:val="-700324399"/>
          <w14:checkbox>
            <w14:checked w14:val="0"/>
            <w14:checkedState w14:val="2612" w14:font="MS Gothic"/>
            <w14:uncheckedState w14:val="2610" w14:font="MS Gothic"/>
          </w14:checkbox>
        </w:sdtPr>
        <w:sdtEndPr/>
        <w:sdtContent>
          <w:r w:rsidR="00A64188" w:rsidRPr="003C4F90">
            <w:rPr>
              <w:rFonts w:ascii="MS Gothic" w:eastAsia="MS Gothic" w:hAnsi="MS Gothic" w:cs="Open Sans" w:hint="eastAsia"/>
              <w:shd w:val="clear" w:color="auto" w:fill="FFFF00"/>
              <w:lang w:val="en-GB"/>
            </w:rPr>
            <w:t>☐</w:t>
          </w:r>
        </w:sdtContent>
      </w:sdt>
      <w:r w:rsidR="008B2216" w:rsidRPr="00D32F0F">
        <w:rPr>
          <w:rFonts w:ascii="Open Sans" w:hAnsi="Open Sans" w:cs="Open Sans"/>
          <w:lang w:val="en-GB"/>
        </w:rPr>
        <w:t xml:space="preserve"> </w:t>
      </w:r>
      <w:r w:rsidR="008B2216" w:rsidRPr="00375EB7">
        <w:rPr>
          <w:rFonts w:ascii="Open Sans" w:hAnsi="Open Sans" w:cs="Open Sans"/>
          <w:lang w:val="en-GB"/>
        </w:rPr>
        <w:t xml:space="preserve">not in difficulty </w:t>
      </w:r>
    </w:p>
    <w:p w14:paraId="187AEFE9" w14:textId="68A9757D" w:rsidR="008B2216" w:rsidRPr="00D32F0F" w:rsidRDefault="00BE096F" w:rsidP="17912B46">
      <w:pPr>
        <w:spacing w:line="276" w:lineRule="auto"/>
        <w:rPr>
          <w:rFonts w:ascii="Open Sans" w:hAnsi="Open Sans" w:cs="Open Sans"/>
          <w:lang w:val="en-GB"/>
        </w:rPr>
      </w:pPr>
      <w:sdt>
        <w:sdtPr>
          <w:rPr>
            <w:rFonts w:ascii="Open Sans" w:hAnsi="Open Sans" w:cs="Open Sans"/>
            <w:shd w:val="clear" w:color="auto" w:fill="FFFF00"/>
            <w:lang w:val="en-GB"/>
          </w:rPr>
          <w:id w:val="-1060179480"/>
          <w14:checkbox>
            <w14:checked w14:val="0"/>
            <w14:checkedState w14:val="2612" w14:font="MS Gothic"/>
            <w14:uncheckedState w14:val="2610" w14:font="MS Gothic"/>
          </w14:checkbox>
        </w:sdtPr>
        <w:sdtEndPr/>
        <w:sdtContent>
          <w:r w:rsidR="00A64188" w:rsidRPr="003C4F90">
            <w:rPr>
              <w:rFonts w:ascii="MS Gothic" w:eastAsia="MS Gothic" w:hAnsi="MS Gothic" w:cs="Open Sans"/>
              <w:shd w:val="clear" w:color="auto" w:fill="FFFF00"/>
              <w:lang w:val="en-GB"/>
            </w:rPr>
            <w:t>☐</w:t>
          </w:r>
        </w:sdtContent>
      </w:sdt>
      <w:r w:rsidR="00867387" w:rsidRPr="00375EB7">
        <w:rPr>
          <w:rFonts w:ascii="Open Sans" w:hAnsi="Open Sans" w:cs="Open Sans"/>
          <w:lang w:val="en-GB"/>
        </w:rPr>
        <w:t xml:space="preserve"> in difficulty</w:t>
      </w:r>
      <w:r w:rsidR="00C842F6" w:rsidRPr="00D32F0F">
        <w:rPr>
          <w:rFonts w:ascii="Open Sans" w:hAnsi="Open Sans" w:cs="Open Sans"/>
          <w:lang w:val="en-GB"/>
        </w:rPr>
        <w:t xml:space="preserve">. </w:t>
      </w:r>
    </w:p>
    <w:p w14:paraId="5F83C86E" w14:textId="381696C4" w:rsidR="008B2216" w:rsidRPr="00D32F0F" w:rsidRDefault="008B2216" w:rsidP="17912B46">
      <w:pPr>
        <w:spacing w:line="276" w:lineRule="auto"/>
        <w:rPr>
          <w:rFonts w:ascii="Open Sans" w:hAnsi="Open Sans" w:cs="Open Sans"/>
          <w:lang w:val="en-GB"/>
        </w:rPr>
      </w:pPr>
    </w:p>
    <w:p w14:paraId="4B83D61C" w14:textId="2D71AAFF" w:rsidR="008B2216" w:rsidRPr="00D32F0F" w:rsidRDefault="008B2216" w:rsidP="17912B46">
      <w:pPr>
        <w:spacing w:line="276" w:lineRule="auto"/>
        <w:rPr>
          <w:rFonts w:ascii="Open Sans" w:hAnsi="Open Sans" w:cs="Open Sans"/>
          <w:lang w:val="en-GB"/>
        </w:rPr>
      </w:pPr>
    </w:p>
    <w:p w14:paraId="2AFFF481" w14:textId="6E557192" w:rsidR="008B2216" w:rsidRPr="00D32F0F" w:rsidRDefault="008B2216" w:rsidP="17912B46">
      <w:pPr>
        <w:spacing w:line="276" w:lineRule="auto"/>
        <w:rPr>
          <w:rFonts w:ascii="Open Sans" w:hAnsi="Open Sans" w:cs="Open Sans"/>
          <w:lang w:val="en-GB"/>
        </w:rPr>
      </w:pPr>
    </w:p>
    <w:p w14:paraId="3E92A441" w14:textId="541B76B0" w:rsidR="008B2216" w:rsidRPr="00D32F0F" w:rsidRDefault="008B2216" w:rsidP="17912B46">
      <w:pPr>
        <w:spacing w:line="276" w:lineRule="auto"/>
        <w:rPr>
          <w:rFonts w:ascii="Open Sans" w:hAnsi="Open Sans" w:cs="Open Sans"/>
          <w:lang w:val="en-GB"/>
        </w:rPr>
      </w:pPr>
    </w:p>
    <w:p w14:paraId="4612A8C5" w14:textId="12B2DFB9" w:rsidR="008B2216" w:rsidRPr="00D32F0F" w:rsidRDefault="008B2216" w:rsidP="17912B46">
      <w:pPr>
        <w:spacing w:line="276" w:lineRule="auto"/>
        <w:rPr>
          <w:rFonts w:ascii="Open Sans" w:hAnsi="Open Sans" w:cs="Open Sans"/>
          <w:lang w:val="en-GB"/>
        </w:rPr>
      </w:pPr>
    </w:p>
    <w:p w14:paraId="23EFCA2F" w14:textId="74A1B9EB" w:rsidR="008B2216" w:rsidRPr="00D32F0F" w:rsidRDefault="008B2216" w:rsidP="17912B46">
      <w:pPr>
        <w:spacing w:line="276" w:lineRule="auto"/>
        <w:rPr>
          <w:rFonts w:ascii="Open Sans" w:hAnsi="Open Sans" w:cs="Open Sans"/>
          <w:lang w:val="en-GB"/>
        </w:rPr>
      </w:pPr>
    </w:p>
    <w:p w14:paraId="469DFABD" w14:textId="31228E9D" w:rsidR="008B2216" w:rsidRPr="00D32F0F" w:rsidRDefault="008B2216" w:rsidP="17912B46">
      <w:pPr>
        <w:spacing w:line="276" w:lineRule="auto"/>
        <w:rPr>
          <w:rFonts w:ascii="Open Sans" w:hAnsi="Open Sans" w:cs="Open Sans"/>
          <w:lang w:val="en-GB"/>
        </w:rPr>
      </w:pPr>
    </w:p>
    <w:p w14:paraId="20864450" w14:textId="4C7305A7" w:rsidR="008B2216" w:rsidRPr="00D32F0F" w:rsidRDefault="008B2216" w:rsidP="17912B46">
      <w:pPr>
        <w:spacing w:line="276" w:lineRule="auto"/>
        <w:rPr>
          <w:rFonts w:ascii="Open Sans" w:hAnsi="Open Sans" w:cs="Open Sans"/>
          <w:lang w:val="en-GB"/>
        </w:rPr>
      </w:pPr>
    </w:p>
    <w:p w14:paraId="05585650" w14:textId="5ED17D2D" w:rsidR="008B2216" w:rsidRPr="00D32F0F" w:rsidRDefault="008B2216" w:rsidP="17912B46">
      <w:pPr>
        <w:spacing w:line="276" w:lineRule="auto"/>
        <w:rPr>
          <w:rFonts w:ascii="Open Sans" w:hAnsi="Open Sans" w:cs="Open Sans"/>
          <w:lang w:val="en-GB"/>
        </w:rPr>
      </w:pPr>
    </w:p>
    <w:p w14:paraId="788946DC" w14:textId="36E9A123" w:rsidR="17912B46" w:rsidRDefault="17912B46" w:rsidP="17912B46">
      <w:pPr>
        <w:spacing w:line="276" w:lineRule="auto"/>
        <w:rPr>
          <w:rFonts w:ascii="Open Sans" w:hAnsi="Open Sans" w:cs="Open Sans"/>
          <w:lang w:val="en-GB"/>
        </w:rPr>
      </w:pPr>
    </w:p>
    <w:p w14:paraId="6EEDED39" w14:textId="65134BFE" w:rsidR="006D4B4B" w:rsidRDefault="006D4B4B" w:rsidP="17912B46">
      <w:pPr>
        <w:spacing w:line="276" w:lineRule="auto"/>
        <w:rPr>
          <w:rFonts w:ascii="Open Sans" w:hAnsi="Open Sans" w:cs="Open Sans"/>
          <w:b/>
          <w:bCs/>
          <w:sz w:val="28"/>
          <w:szCs w:val="28"/>
          <w:lang w:val="en-GB"/>
        </w:rPr>
      </w:pPr>
      <w:r w:rsidRPr="17912B46">
        <w:rPr>
          <w:rFonts w:ascii="Open Sans" w:hAnsi="Open Sans" w:cs="Open Sans"/>
          <w:b/>
          <w:bCs/>
          <w:sz w:val="28"/>
          <w:szCs w:val="28"/>
          <w:lang w:val="en-GB"/>
        </w:rPr>
        <w:t>Declaration and signature</w:t>
      </w:r>
    </w:p>
    <w:p w14:paraId="324649BC" w14:textId="2F53A092" w:rsidR="17912B46" w:rsidRDefault="17912B46" w:rsidP="17912B46">
      <w:pPr>
        <w:spacing w:line="276" w:lineRule="auto"/>
        <w:rPr>
          <w:rFonts w:ascii="Open Sans" w:hAnsi="Open Sans" w:cs="Open Sans"/>
          <w:b/>
          <w:bCs/>
          <w:sz w:val="28"/>
          <w:szCs w:val="28"/>
          <w:lang w:val="en-GB"/>
        </w:rPr>
      </w:pPr>
    </w:p>
    <w:p w14:paraId="4BAF6D3F" w14:textId="2EF9BB7A" w:rsidR="006D4B4B" w:rsidRPr="00D32F0F" w:rsidRDefault="006D4B4B" w:rsidP="00D32F0F">
      <w:pPr>
        <w:spacing w:line="276" w:lineRule="auto"/>
        <w:rPr>
          <w:rFonts w:ascii="Open Sans" w:hAnsi="Open Sans" w:cs="Open Sans"/>
          <w:lang w:val="en-GB"/>
        </w:rPr>
      </w:pPr>
      <w:r w:rsidRPr="00D32F0F">
        <w:rPr>
          <w:rFonts w:ascii="Open Sans" w:hAnsi="Open Sans" w:cs="Open Sans"/>
          <w:lang w:val="en-GB"/>
        </w:rPr>
        <w:t xml:space="preserve">I, the undersigned, representing </w:t>
      </w:r>
      <w:r w:rsidRPr="00D32F0F">
        <w:rPr>
          <w:rFonts w:ascii="Open Sans" w:hAnsi="Open Sans" w:cs="Open Sans"/>
          <w:highlight w:val="yellow"/>
          <w:lang w:val="en-GB"/>
        </w:rPr>
        <w:t xml:space="preserve">[name of the organisation], </w:t>
      </w:r>
      <w:r w:rsidRPr="00D32F0F">
        <w:rPr>
          <w:rFonts w:ascii="Open Sans" w:hAnsi="Open Sans" w:cs="Open Sans"/>
          <w:lang w:val="en-GB"/>
        </w:rPr>
        <w:t>partner in the</w:t>
      </w:r>
      <w:r w:rsidR="00927565">
        <w:rPr>
          <w:rFonts w:ascii="Open Sans" w:hAnsi="Open Sans" w:cs="Open Sans"/>
          <w:lang w:val="en-GB"/>
        </w:rPr>
        <w:t xml:space="preserve"> project</w:t>
      </w:r>
      <w:r w:rsidRPr="00D32F0F">
        <w:rPr>
          <w:rFonts w:ascii="Open Sans" w:hAnsi="Open Sans" w:cs="Open Sans"/>
          <w:lang w:val="en-GB"/>
        </w:rPr>
        <w:t xml:space="preserve"> </w:t>
      </w:r>
      <w:r w:rsidRPr="00D32F0F">
        <w:rPr>
          <w:rFonts w:ascii="Open Sans" w:hAnsi="Open Sans" w:cs="Open Sans"/>
          <w:highlight w:val="yellow"/>
          <w:lang w:val="en-GB"/>
        </w:rPr>
        <w:t>[project acronym] [project number]</w:t>
      </w:r>
      <w:r w:rsidRPr="00D32F0F">
        <w:rPr>
          <w:rFonts w:ascii="Open Sans" w:hAnsi="Open Sans" w:cs="Open Sans"/>
          <w:lang w:val="en-GB"/>
        </w:rPr>
        <w:t>,</w:t>
      </w:r>
      <w:r>
        <w:rPr>
          <w:rFonts w:ascii="Open Sans" w:hAnsi="Open Sans" w:cs="Open Sans"/>
          <w:lang w:val="en-GB"/>
        </w:rPr>
        <w:t xml:space="preserve"> declare all </w:t>
      </w:r>
      <w:r w:rsidR="00116A40">
        <w:rPr>
          <w:rFonts w:ascii="Open Sans" w:hAnsi="Open Sans" w:cs="Open Sans"/>
          <w:lang w:val="en-GB"/>
        </w:rPr>
        <w:t>foregoing</w:t>
      </w:r>
      <w:r>
        <w:rPr>
          <w:rFonts w:ascii="Open Sans" w:hAnsi="Open Sans" w:cs="Open Sans"/>
          <w:lang w:val="en-GB"/>
        </w:rPr>
        <w:t xml:space="preserve"> information</w:t>
      </w:r>
      <w:r w:rsidR="00116A40">
        <w:rPr>
          <w:rFonts w:ascii="Open Sans" w:hAnsi="Open Sans" w:cs="Open Sans"/>
          <w:lang w:val="en-GB"/>
        </w:rPr>
        <w:t xml:space="preserve"> and declarations </w:t>
      </w:r>
      <w:r w:rsidR="006A7CB1">
        <w:rPr>
          <w:rFonts w:ascii="Open Sans" w:hAnsi="Open Sans" w:cs="Open Sans"/>
          <w:lang w:val="en-GB"/>
        </w:rPr>
        <w:t>to be true and correct.</w:t>
      </w:r>
    </w:p>
    <w:p w14:paraId="244D76D1" w14:textId="1AC0BC0D" w:rsidR="006A7CB1" w:rsidRPr="00D32F0F" w:rsidRDefault="006A7CB1" w:rsidP="17912B46">
      <w:pPr>
        <w:spacing w:line="276" w:lineRule="auto"/>
        <w:rPr>
          <w:rFonts w:ascii="Open Sans" w:hAnsi="Open Sans" w:cs="Open Sans"/>
          <w:lang w:val="en-GB"/>
        </w:rPr>
      </w:pPr>
    </w:p>
    <w:p w14:paraId="70FBB1F0" w14:textId="47D857E5" w:rsidR="00C842F6" w:rsidRPr="00D32F0F" w:rsidRDefault="00C842F6" w:rsidP="00D32F0F">
      <w:pPr>
        <w:spacing w:line="276" w:lineRule="auto"/>
        <w:rPr>
          <w:rFonts w:ascii="Open Sans" w:hAnsi="Open Sans" w:cs="Open Sans"/>
          <w:lang w:val="en-GB"/>
        </w:rPr>
      </w:pPr>
      <w:r w:rsidRPr="00D32F0F">
        <w:rPr>
          <w:rFonts w:ascii="Open Sans" w:hAnsi="Open Sans" w:cs="Open Sans"/>
          <w:lang w:val="en-GB"/>
        </w:rPr>
        <w:t>___________________________</w:t>
      </w:r>
      <w:r w:rsidR="00927565">
        <w:rPr>
          <w:rFonts w:ascii="Open Sans" w:hAnsi="Open Sans" w:cs="Open Sans"/>
          <w:lang w:val="en-GB"/>
        </w:rPr>
        <w:tab/>
      </w:r>
      <w:r w:rsidR="00EA0925" w:rsidRPr="00D32F0F">
        <w:rPr>
          <w:rFonts w:ascii="Open Sans" w:hAnsi="Open Sans" w:cs="Open Sans"/>
          <w:lang w:val="en-GB"/>
        </w:rPr>
        <w:tab/>
      </w:r>
      <w:r w:rsidR="00EA0925" w:rsidRPr="00D32F0F">
        <w:rPr>
          <w:rFonts w:ascii="Open Sans" w:hAnsi="Open Sans" w:cs="Open Sans"/>
          <w:lang w:val="en-GB"/>
        </w:rPr>
        <w:tab/>
      </w:r>
      <w:r w:rsidR="000F5A9E">
        <w:rPr>
          <w:rFonts w:ascii="Open Sans" w:hAnsi="Open Sans" w:cs="Open Sans"/>
          <w:lang w:val="en-GB"/>
        </w:rPr>
        <w:tab/>
      </w:r>
      <w:r w:rsidRPr="00D32F0F">
        <w:rPr>
          <w:rFonts w:ascii="Open Sans" w:hAnsi="Open Sans" w:cs="Open Sans"/>
          <w:lang w:val="en-GB"/>
        </w:rPr>
        <w:t>______________________</w:t>
      </w:r>
    </w:p>
    <w:p w14:paraId="55C68E7D" w14:textId="73D50D62" w:rsidR="00EA0925" w:rsidRPr="00D32F0F" w:rsidRDefault="00C842F6" w:rsidP="00D32F0F">
      <w:pPr>
        <w:spacing w:line="276" w:lineRule="auto"/>
        <w:rPr>
          <w:rFonts w:ascii="Open Sans" w:hAnsi="Open Sans" w:cs="Open Sans"/>
          <w:lang w:val="en-GB"/>
        </w:rPr>
      </w:pPr>
      <w:r w:rsidRPr="17912B46">
        <w:rPr>
          <w:rFonts w:ascii="Open Sans" w:hAnsi="Open Sans" w:cs="Open Sans"/>
          <w:i/>
          <w:iCs/>
          <w:highlight w:val="yellow"/>
          <w:lang w:val="en-GB"/>
        </w:rPr>
        <w:t>Signature</w:t>
      </w:r>
      <w:r w:rsidR="00EA0925" w:rsidRPr="00F03DE3">
        <w:rPr>
          <w:lang w:val="en-US"/>
        </w:rPr>
        <w:tab/>
      </w:r>
      <w:r w:rsidR="00EA0925" w:rsidRPr="00F03DE3">
        <w:rPr>
          <w:lang w:val="en-US"/>
        </w:rPr>
        <w:tab/>
      </w:r>
      <w:r w:rsidR="00EA0925" w:rsidRPr="00F03DE3">
        <w:rPr>
          <w:lang w:val="en-US"/>
        </w:rPr>
        <w:tab/>
      </w:r>
      <w:r w:rsidR="00EA0925" w:rsidRPr="00F03DE3">
        <w:rPr>
          <w:lang w:val="en-US"/>
        </w:rPr>
        <w:tab/>
      </w:r>
      <w:r w:rsidR="00EA0925" w:rsidRPr="00F03DE3">
        <w:rPr>
          <w:lang w:val="en-US"/>
        </w:rPr>
        <w:tab/>
      </w:r>
      <w:r w:rsidR="00EA0925" w:rsidRPr="00F03DE3">
        <w:rPr>
          <w:lang w:val="en-US"/>
        </w:rPr>
        <w:tab/>
      </w:r>
      <w:r w:rsidR="00EA0925" w:rsidRPr="00F03DE3">
        <w:rPr>
          <w:lang w:val="en-US"/>
        </w:rPr>
        <w:tab/>
      </w:r>
      <w:r w:rsidRPr="17912B46">
        <w:rPr>
          <w:rFonts w:ascii="Open Sans" w:hAnsi="Open Sans" w:cs="Open Sans"/>
          <w:i/>
          <w:iCs/>
          <w:highlight w:val="yellow"/>
          <w:lang w:val="en-GB"/>
        </w:rPr>
        <w:t>Date</w:t>
      </w:r>
    </w:p>
    <w:p w14:paraId="3D553DC2" w14:textId="10CB889A" w:rsidR="00C842F6" w:rsidRPr="00927565" w:rsidRDefault="00C842F6" w:rsidP="00D32F0F">
      <w:pPr>
        <w:spacing w:line="276" w:lineRule="auto"/>
        <w:rPr>
          <w:rFonts w:ascii="Open Sans" w:hAnsi="Open Sans" w:cs="Open Sans"/>
          <w:iCs/>
          <w:lang w:val="en-GB"/>
        </w:rPr>
      </w:pPr>
    </w:p>
    <w:p w14:paraId="0A2F1EFC" w14:textId="77777777" w:rsidR="00C842F6" w:rsidRPr="00D32F0F" w:rsidRDefault="00C842F6" w:rsidP="00D32F0F">
      <w:pPr>
        <w:spacing w:line="276" w:lineRule="auto"/>
        <w:rPr>
          <w:rFonts w:ascii="Open Sans" w:hAnsi="Open Sans" w:cs="Open Sans"/>
          <w:lang w:val="en-GB"/>
        </w:rPr>
      </w:pPr>
      <w:r w:rsidRPr="00D32F0F">
        <w:rPr>
          <w:rFonts w:ascii="Open Sans" w:hAnsi="Open Sans" w:cs="Open Sans"/>
          <w:lang w:val="en-GB"/>
        </w:rPr>
        <w:t>___________________________</w:t>
      </w:r>
      <w:r w:rsidR="0073448D" w:rsidRPr="00D32F0F">
        <w:rPr>
          <w:rFonts w:ascii="Open Sans" w:hAnsi="Open Sans" w:cs="Open Sans"/>
          <w:lang w:val="en-GB"/>
        </w:rPr>
        <w:t>_______________________</w:t>
      </w:r>
    </w:p>
    <w:p w14:paraId="4CC4656A" w14:textId="77777777" w:rsidR="00C842F6" w:rsidRPr="00D32F0F" w:rsidRDefault="00C842F6" w:rsidP="00D32F0F">
      <w:pPr>
        <w:spacing w:line="276" w:lineRule="auto"/>
        <w:rPr>
          <w:rFonts w:ascii="Open Sans" w:hAnsi="Open Sans" w:cs="Open Sans"/>
          <w:i/>
          <w:lang w:val="en-GB"/>
        </w:rPr>
      </w:pPr>
      <w:r w:rsidRPr="00A64188">
        <w:rPr>
          <w:rFonts w:ascii="Open Sans" w:hAnsi="Open Sans" w:cs="Open Sans"/>
          <w:i/>
          <w:highlight w:val="yellow"/>
          <w:lang w:val="en-GB"/>
        </w:rPr>
        <w:t xml:space="preserve">Name and function of the person signing for the </w:t>
      </w:r>
      <w:r w:rsidR="0073448D" w:rsidRPr="00A64188">
        <w:rPr>
          <w:rFonts w:ascii="Open Sans" w:hAnsi="Open Sans" w:cs="Open Sans"/>
          <w:i/>
          <w:highlight w:val="yellow"/>
          <w:lang w:val="en-GB"/>
        </w:rPr>
        <w:t>project partner</w:t>
      </w:r>
    </w:p>
    <w:p w14:paraId="2573725E" w14:textId="77777777" w:rsidR="00C842F6" w:rsidRPr="00D32F0F" w:rsidRDefault="00C842F6" w:rsidP="00D32F0F">
      <w:pPr>
        <w:spacing w:line="276" w:lineRule="auto"/>
        <w:rPr>
          <w:rFonts w:ascii="Open Sans" w:hAnsi="Open Sans" w:cs="Open Sans"/>
          <w:lang w:val="en-GB"/>
        </w:rPr>
      </w:pPr>
    </w:p>
    <w:p w14:paraId="36544358" w14:textId="77777777" w:rsidR="005359CC" w:rsidRDefault="005359CC">
      <w:pPr>
        <w:spacing w:line="240" w:lineRule="auto"/>
        <w:rPr>
          <w:rFonts w:ascii="Open Sans" w:hAnsi="Open Sans" w:cs="Open Sans"/>
          <w:b/>
          <w:lang w:val="en-GB"/>
        </w:rPr>
      </w:pPr>
      <w:r>
        <w:rPr>
          <w:rFonts w:ascii="Open Sans" w:hAnsi="Open Sans" w:cs="Open Sans"/>
          <w:b/>
          <w:lang w:val="en-GB"/>
        </w:rPr>
        <w:br w:type="page"/>
      </w:r>
    </w:p>
    <w:p w14:paraId="0E9C504A" w14:textId="38677E99" w:rsidR="00B37403" w:rsidRPr="00AE5EC3" w:rsidRDefault="00B37403" w:rsidP="00D32F0F">
      <w:pPr>
        <w:spacing w:line="276" w:lineRule="auto"/>
        <w:rPr>
          <w:rFonts w:ascii="Open Sans" w:hAnsi="Open Sans" w:cs="Open Sans"/>
          <w:b/>
          <w:sz w:val="28"/>
          <w:szCs w:val="28"/>
          <w:lang w:val="en-GB"/>
        </w:rPr>
      </w:pPr>
      <w:r w:rsidRPr="00AE5EC3">
        <w:rPr>
          <w:rFonts w:ascii="Open Sans" w:hAnsi="Open Sans" w:cs="Open Sans"/>
          <w:b/>
          <w:sz w:val="28"/>
          <w:szCs w:val="28"/>
          <w:lang w:val="en-GB"/>
        </w:rPr>
        <w:lastRenderedPageBreak/>
        <w:t>Annex A</w:t>
      </w:r>
      <w:r w:rsidR="00AE5EC3" w:rsidRPr="00AE5EC3">
        <w:rPr>
          <w:rFonts w:ascii="Open Sans" w:hAnsi="Open Sans" w:cs="Open Sans"/>
          <w:b/>
          <w:sz w:val="28"/>
          <w:szCs w:val="28"/>
          <w:lang w:val="en-GB"/>
        </w:rPr>
        <w:tab/>
        <w:t>Legal status</w:t>
      </w:r>
    </w:p>
    <w:p w14:paraId="4C51580D" w14:textId="77777777" w:rsidR="005359CC" w:rsidRDefault="005359CC" w:rsidP="00D32F0F">
      <w:pPr>
        <w:spacing w:line="276" w:lineRule="auto"/>
        <w:rPr>
          <w:rFonts w:ascii="Open Sans" w:hAnsi="Open Sans" w:cs="Open Sans"/>
          <w:b/>
          <w:lang w:val="en-GB"/>
        </w:rPr>
      </w:pPr>
    </w:p>
    <w:p w14:paraId="789E0078" w14:textId="77777777" w:rsidR="00AE5EC3" w:rsidRPr="00D32F0F" w:rsidRDefault="00AE5EC3" w:rsidP="00D32F0F">
      <w:pPr>
        <w:spacing w:line="276" w:lineRule="auto"/>
        <w:rPr>
          <w:rFonts w:ascii="Open Sans" w:hAnsi="Open Sans" w:cs="Open Sans"/>
          <w:b/>
          <w:lang w:val="en-GB"/>
        </w:rPr>
      </w:pPr>
    </w:p>
    <w:p w14:paraId="1DC0DE8F" w14:textId="77777777" w:rsidR="00331FE3" w:rsidRPr="00D32F0F" w:rsidRDefault="00331FE3" w:rsidP="00D32F0F">
      <w:pPr>
        <w:pStyle w:val="Lijstalinea"/>
        <w:numPr>
          <w:ilvl w:val="0"/>
          <w:numId w:val="25"/>
        </w:numPr>
        <w:spacing w:line="276" w:lineRule="auto"/>
        <w:rPr>
          <w:rFonts w:ascii="Open Sans" w:hAnsi="Open Sans" w:cs="Open Sans"/>
          <w:b/>
          <w:lang w:val="en-GB"/>
        </w:rPr>
      </w:pPr>
      <w:r w:rsidRPr="00D32F0F">
        <w:rPr>
          <w:rFonts w:ascii="Open Sans" w:hAnsi="Open Sans" w:cs="Open Sans"/>
          <w:b/>
          <w:lang w:val="en-GB"/>
        </w:rPr>
        <w:t>Body governed by public law</w:t>
      </w:r>
    </w:p>
    <w:p w14:paraId="0B26C5DB" w14:textId="77777777" w:rsidR="00427F1D" w:rsidRPr="00D32F0F" w:rsidRDefault="00427F1D" w:rsidP="00D32F0F">
      <w:pPr>
        <w:spacing w:line="276" w:lineRule="auto"/>
        <w:ind w:left="360"/>
        <w:rPr>
          <w:rFonts w:ascii="Open Sans" w:hAnsi="Open Sans" w:cs="Open Sans"/>
          <w:lang w:val="en-GB"/>
        </w:rPr>
      </w:pPr>
      <w:r w:rsidRPr="00D32F0F">
        <w:rPr>
          <w:rFonts w:ascii="Open Sans" w:hAnsi="Open Sans" w:cs="Open Sans"/>
          <w:lang w:val="en-GB"/>
        </w:rPr>
        <w:t>European Directive 2014/24/EU, article 2 (4)</w:t>
      </w:r>
      <w:r w:rsidR="00331FE3" w:rsidRPr="00D32F0F">
        <w:rPr>
          <w:rFonts w:ascii="Open Sans" w:hAnsi="Open Sans" w:cs="Open Sans"/>
          <w:lang w:val="en-GB"/>
        </w:rPr>
        <w:t xml:space="preserve">: </w:t>
      </w:r>
      <w:r w:rsidRPr="00D32F0F">
        <w:rPr>
          <w:rFonts w:ascii="Open Sans" w:hAnsi="Open Sans" w:cs="Open Sans"/>
          <w:lang w:val="en-GB"/>
        </w:rPr>
        <w:t xml:space="preserve"> </w:t>
      </w:r>
    </w:p>
    <w:p w14:paraId="698114FC" w14:textId="77777777" w:rsidR="00331FE3" w:rsidRPr="00D32F0F" w:rsidRDefault="00331FE3" w:rsidP="00D32F0F">
      <w:pPr>
        <w:spacing w:line="276" w:lineRule="auto"/>
        <w:ind w:left="360"/>
        <w:rPr>
          <w:rFonts w:ascii="Open Sans" w:hAnsi="Open Sans" w:cs="Open Sans"/>
          <w:lang w:val="en-GB"/>
        </w:rPr>
      </w:pPr>
    </w:p>
    <w:p w14:paraId="180EEAC1" w14:textId="77777777" w:rsidR="00427F1D" w:rsidRPr="00D32F0F" w:rsidRDefault="00331FE3" w:rsidP="00D32F0F">
      <w:pPr>
        <w:spacing w:line="276" w:lineRule="auto"/>
        <w:ind w:left="360"/>
        <w:rPr>
          <w:rFonts w:ascii="Open Sans" w:hAnsi="Open Sans" w:cs="Open Sans"/>
          <w:lang w:val="en-GB"/>
        </w:rPr>
      </w:pPr>
      <w:r w:rsidRPr="00D32F0F">
        <w:rPr>
          <w:rFonts w:ascii="Open Sans" w:hAnsi="Open Sans" w:cs="Open Sans"/>
          <w:lang w:val="en-GB"/>
        </w:rPr>
        <w:t>‘B</w:t>
      </w:r>
      <w:r w:rsidR="00427F1D" w:rsidRPr="00D32F0F">
        <w:rPr>
          <w:rFonts w:ascii="Open Sans" w:hAnsi="Open Sans" w:cs="Open Sans"/>
          <w:lang w:val="en-GB"/>
        </w:rPr>
        <w:t>odies governed by public law’ means bodies that have all of the following characteristics:</w:t>
      </w:r>
    </w:p>
    <w:p w14:paraId="0F50B479" w14:textId="77777777" w:rsidR="00427F1D" w:rsidRPr="00D32F0F" w:rsidRDefault="00427F1D" w:rsidP="00D32F0F">
      <w:pPr>
        <w:spacing w:line="276" w:lineRule="auto"/>
        <w:ind w:left="360"/>
        <w:rPr>
          <w:rFonts w:ascii="Open Sans" w:hAnsi="Open Sans" w:cs="Open Sans"/>
          <w:b/>
          <w:lang w:val="en-GB"/>
        </w:rPr>
      </w:pPr>
    </w:p>
    <w:p w14:paraId="26284EF0" w14:textId="77777777" w:rsidR="00427F1D" w:rsidRPr="00D32F0F" w:rsidRDefault="00427F1D" w:rsidP="00D32F0F">
      <w:pPr>
        <w:pStyle w:val="Lijstalinea"/>
        <w:numPr>
          <w:ilvl w:val="0"/>
          <w:numId w:val="24"/>
        </w:numPr>
        <w:spacing w:line="276" w:lineRule="auto"/>
        <w:ind w:left="1080"/>
        <w:rPr>
          <w:rFonts w:ascii="Open Sans" w:hAnsi="Open Sans" w:cs="Open Sans"/>
          <w:lang w:val="en-GB"/>
        </w:rPr>
      </w:pPr>
      <w:r w:rsidRPr="00D32F0F">
        <w:rPr>
          <w:rFonts w:ascii="Open Sans" w:hAnsi="Open Sans" w:cs="Open Sans"/>
          <w:lang w:val="en-GB"/>
        </w:rPr>
        <w:t>they are established for the specific purpose of meeting needs in the general interest, not having an industrial or commercial character;</w:t>
      </w:r>
    </w:p>
    <w:p w14:paraId="736923E0" w14:textId="77777777" w:rsidR="00427F1D" w:rsidRPr="00D32F0F" w:rsidRDefault="00427F1D" w:rsidP="00D32F0F">
      <w:pPr>
        <w:spacing w:line="276" w:lineRule="auto"/>
        <w:ind w:left="360"/>
        <w:rPr>
          <w:rFonts w:ascii="Open Sans" w:hAnsi="Open Sans" w:cs="Open Sans"/>
          <w:lang w:val="en-GB"/>
        </w:rPr>
      </w:pPr>
    </w:p>
    <w:p w14:paraId="23924EA6" w14:textId="77777777" w:rsidR="00427F1D" w:rsidRPr="00D32F0F" w:rsidRDefault="00427F1D" w:rsidP="00D32F0F">
      <w:pPr>
        <w:pStyle w:val="Lijstalinea"/>
        <w:numPr>
          <w:ilvl w:val="0"/>
          <w:numId w:val="24"/>
        </w:numPr>
        <w:spacing w:line="276" w:lineRule="auto"/>
        <w:ind w:left="1080"/>
        <w:rPr>
          <w:rFonts w:ascii="Open Sans" w:hAnsi="Open Sans" w:cs="Open Sans"/>
          <w:lang w:val="en-GB"/>
        </w:rPr>
      </w:pPr>
      <w:r w:rsidRPr="00D32F0F">
        <w:rPr>
          <w:rFonts w:ascii="Open Sans" w:hAnsi="Open Sans" w:cs="Open Sans"/>
          <w:lang w:val="en-GB"/>
        </w:rPr>
        <w:t>they have legal personality; and</w:t>
      </w:r>
    </w:p>
    <w:p w14:paraId="3EDFFCF6" w14:textId="77777777" w:rsidR="00427F1D" w:rsidRPr="00D32F0F" w:rsidRDefault="00427F1D" w:rsidP="00D32F0F">
      <w:pPr>
        <w:spacing w:line="276" w:lineRule="auto"/>
        <w:ind w:left="360"/>
        <w:rPr>
          <w:rFonts w:ascii="Open Sans" w:hAnsi="Open Sans" w:cs="Open Sans"/>
          <w:lang w:val="en-GB"/>
        </w:rPr>
      </w:pPr>
    </w:p>
    <w:p w14:paraId="31F84E39" w14:textId="77777777" w:rsidR="00B37403" w:rsidRPr="00D32F0F" w:rsidRDefault="00427F1D" w:rsidP="00D32F0F">
      <w:pPr>
        <w:pStyle w:val="Lijstalinea"/>
        <w:numPr>
          <w:ilvl w:val="0"/>
          <w:numId w:val="24"/>
        </w:numPr>
        <w:spacing w:line="276" w:lineRule="auto"/>
        <w:ind w:left="1080"/>
        <w:rPr>
          <w:rFonts w:ascii="Open Sans" w:hAnsi="Open Sans" w:cs="Open Sans"/>
          <w:lang w:val="en-GB"/>
        </w:rPr>
      </w:pPr>
      <w:r w:rsidRPr="00D32F0F">
        <w:rPr>
          <w:rFonts w:ascii="Open Sans" w:hAnsi="Open Sans" w:cs="Open Sans"/>
          <w:lang w:val="en-GB"/>
        </w:rPr>
        <w:t>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law;</w:t>
      </w:r>
    </w:p>
    <w:p w14:paraId="1DDDA6EB" w14:textId="77777777" w:rsidR="00331FE3" w:rsidRPr="00D32F0F" w:rsidRDefault="00331FE3" w:rsidP="00D32F0F">
      <w:pPr>
        <w:pStyle w:val="Lijstalinea"/>
        <w:spacing w:line="276" w:lineRule="auto"/>
        <w:rPr>
          <w:rFonts w:ascii="Open Sans" w:hAnsi="Open Sans" w:cs="Open Sans"/>
          <w:lang w:val="en-GB"/>
        </w:rPr>
      </w:pPr>
    </w:p>
    <w:p w14:paraId="5B59406A" w14:textId="77777777" w:rsidR="00331FE3" w:rsidRPr="00D32F0F" w:rsidRDefault="00331FE3" w:rsidP="00D32F0F">
      <w:pPr>
        <w:pStyle w:val="Lijstalinea"/>
        <w:numPr>
          <w:ilvl w:val="0"/>
          <w:numId w:val="25"/>
        </w:numPr>
        <w:spacing w:line="276" w:lineRule="auto"/>
        <w:rPr>
          <w:rFonts w:ascii="Open Sans" w:hAnsi="Open Sans" w:cs="Open Sans"/>
          <w:b/>
          <w:lang w:val="en-GB"/>
        </w:rPr>
      </w:pPr>
      <w:r w:rsidRPr="00D32F0F">
        <w:rPr>
          <w:rFonts w:ascii="Open Sans" w:hAnsi="Open Sans" w:cs="Open Sans"/>
          <w:b/>
          <w:lang w:val="en-GB"/>
        </w:rPr>
        <w:t>Private body</w:t>
      </w:r>
    </w:p>
    <w:p w14:paraId="0A090172" w14:textId="77777777" w:rsidR="00331FE3" w:rsidRPr="00D32F0F" w:rsidRDefault="00331FE3" w:rsidP="00D32F0F">
      <w:pPr>
        <w:spacing w:line="276" w:lineRule="auto"/>
        <w:ind w:left="360"/>
        <w:jc w:val="both"/>
        <w:rPr>
          <w:rFonts w:ascii="Open Sans" w:hAnsi="Open Sans" w:cs="Open Sans"/>
          <w:lang w:val="en-GB"/>
        </w:rPr>
      </w:pPr>
      <w:r w:rsidRPr="00D32F0F">
        <w:rPr>
          <w:rFonts w:ascii="Open Sans" w:hAnsi="Open Sans" w:cs="Open Sans"/>
          <w:lang w:val="en-GB"/>
        </w:rPr>
        <w:t xml:space="preserve">All organisations that do not </w:t>
      </w:r>
      <w:r w:rsidR="0037632E" w:rsidRPr="00D32F0F">
        <w:rPr>
          <w:rFonts w:ascii="Open Sans" w:hAnsi="Open Sans" w:cs="Open Sans"/>
          <w:lang w:val="en-GB"/>
        </w:rPr>
        <w:t>fall under the definition above</w:t>
      </w:r>
      <w:r w:rsidRPr="00D32F0F">
        <w:rPr>
          <w:rFonts w:ascii="Open Sans" w:hAnsi="Open Sans" w:cs="Open Sans"/>
          <w:lang w:val="en-GB"/>
        </w:rPr>
        <w:t xml:space="preserve"> </w:t>
      </w:r>
      <w:r w:rsidR="0037632E" w:rsidRPr="00D32F0F">
        <w:rPr>
          <w:rFonts w:ascii="Open Sans" w:hAnsi="Open Sans" w:cs="Open Sans"/>
          <w:lang w:val="en-GB"/>
        </w:rPr>
        <w:t xml:space="preserve">have to be considered as a </w:t>
      </w:r>
      <w:r w:rsidRPr="00D32F0F">
        <w:rPr>
          <w:rFonts w:ascii="Open Sans" w:hAnsi="Open Sans" w:cs="Open Sans"/>
          <w:lang w:val="en-GB"/>
        </w:rPr>
        <w:t>private body</w:t>
      </w:r>
      <w:r w:rsidR="0037632E" w:rsidRPr="00D32F0F">
        <w:rPr>
          <w:rFonts w:ascii="Open Sans" w:hAnsi="Open Sans" w:cs="Open Sans"/>
          <w:lang w:val="en-GB"/>
        </w:rPr>
        <w:t>, as long as it is still ensured that t</w:t>
      </w:r>
      <w:r w:rsidRPr="00D32F0F">
        <w:rPr>
          <w:rFonts w:ascii="Open Sans" w:hAnsi="Open Sans" w:cs="Open Sans"/>
          <w:lang w:val="en-GB"/>
        </w:rPr>
        <w:t>hat they have a legal personality.</w:t>
      </w:r>
      <w:r w:rsidRPr="00D32F0F">
        <w:rPr>
          <w:rFonts w:ascii="Open Sans" w:hAnsi="Open Sans" w:cs="Open Sans"/>
          <w:lang w:val="en-GB"/>
        </w:rPr>
        <w:br/>
        <w:t xml:space="preserve">This obligation related to the legal personality derives from the definition of ‘Beneficiaries’ stipulated in </w:t>
      </w:r>
      <w:r w:rsidR="00517C5E" w:rsidRPr="00D32F0F">
        <w:rPr>
          <w:rFonts w:ascii="Open Sans" w:hAnsi="Open Sans" w:cs="Open Sans"/>
          <w:lang w:val="en-GB"/>
        </w:rPr>
        <w:t>Regulation (EU) 2021/1060</w:t>
      </w:r>
      <w:r w:rsidR="00B81C63" w:rsidRPr="00D32F0F">
        <w:rPr>
          <w:rFonts w:ascii="Open Sans" w:hAnsi="Open Sans" w:cs="Open Sans"/>
          <w:lang w:val="en-GB"/>
        </w:rPr>
        <w:t xml:space="preserve">, </w:t>
      </w:r>
      <w:r w:rsidRPr="00D32F0F">
        <w:rPr>
          <w:rFonts w:ascii="Open Sans" w:hAnsi="Open Sans" w:cs="Open Sans"/>
          <w:lang w:val="en-GB"/>
        </w:rPr>
        <w:t>Art</w:t>
      </w:r>
      <w:r w:rsidR="00D82D15" w:rsidRPr="00D32F0F">
        <w:rPr>
          <w:rFonts w:ascii="Open Sans" w:hAnsi="Open Sans" w:cs="Open Sans"/>
          <w:lang w:val="en-GB"/>
        </w:rPr>
        <w:t>icle</w:t>
      </w:r>
      <w:r w:rsidRPr="00D32F0F">
        <w:rPr>
          <w:rFonts w:ascii="Open Sans" w:hAnsi="Open Sans" w:cs="Open Sans"/>
          <w:lang w:val="en-GB"/>
        </w:rPr>
        <w:t xml:space="preserve"> 2 (</w:t>
      </w:r>
      <w:r w:rsidR="00E348F8" w:rsidRPr="00D32F0F">
        <w:rPr>
          <w:rFonts w:ascii="Open Sans" w:hAnsi="Open Sans" w:cs="Open Sans"/>
          <w:lang w:val="en-GB"/>
        </w:rPr>
        <w:t>9</w:t>
      </w:r>
      <w:r w:rsidRPr="00D32F0F">
        <w:rPr>
          <w:rFonts w:ascii="Open Sans" w:hAnsi="Open Sans" w:cs="Open Sans"/>
          <w:lang w:val="en-GB"/>
        </w:rPr>
        <w:t xml:space="preserve">). </w:t>
      </w:r>
    </w:p>
    <w:p w14:paraId="171FFF21" w14:textId="77777777" w:rsidR="00427F1D" w:rsidRDefault="00427F1D" w:rsidP="00D32F0F">
      <w:pPr>
        <w:spacing w:line="276" w:lineRule="auto"/>
        <w:rPr>
          <w:rFonts w:ascii="Open Sans" w:hAnsi="Open Sans" w:cs="Open Sans"/>
          <w:b/>
          <w:lang w:val="en-GB"/>
        </w:rPr>
      </w:pPr>
    </w:p>
    <w:p w14:paraId="3A4261EA" w14:textId="1FB3115F" w:rsidR="005359CC" w:rsidRDefault="005359CC">
      <w:pPr>
        <w:spacing w:line="240" w:lineRule="auto"/>
        <w:rPr>
          <w:rFonts w:ascii="Open Sans" w:hAnsi="Open Sans" w:cs="Open Sans"/>
          <w:b/>
          <w:lang w:val="en-GB"/>
        </w:rPr>
      </w:pPr>
      <w:r>
        <w:rPr>
          <w:rFonts w:ascii="Open Sans" w:hAnsi="Open Sans" w:cs="Open Sans"/>
          <w:b/>
          <w:lang w:val="en-GB"/>
        </w:rPr>
        <w:br w:type="page"/>
      </w:r>
    </w:p>
    <w:p w14:paraId="33AE284D" w14:textId="17ECAC55" w:rsidR="005359CC" w:rsidRPr="00AE5EC3" w:rsidRDefault="005359CC" w:rsidP="00D32F0F">
      <w:pPr>
        <w:spacing w:line="276" w:lineRule="auto"/>
        <w:rPr>
          <w:rFonts w:ascii="Open Sans" w:hAnsi="Open Sans" w:cs="Open Sans"/>
          <w:b/>
          <w:sz w:val="28"/>
          <w:szCs w:val="28"/>
          <w:lang w:val="en-GB"/>
        </w:rPr>
      </w:pPr>
      <w:r w:rsidRPr="00AE5EC3">
        <w:rPr>
          <w:rFonts w:ascii="Open Sans" w:hAnsi="Open Sans" w:cs="Open Sans"/>
          <w:b/>
          <w:sz w:val="28"/>
          <w:szCs w:val="28"/>
          <w:lang w:val="en-GB"/>
        </w:rPr>
        <w:lastRenderedPageBreak/>
        <w:t>Annex B</w:t>
      </w:r>
      <w:r w:rsidR="00AE5EC3" w:rsidRPr="00AE5EC3">
        <w:rPr>
          <w:rFonts w:ascii="Open Sans" w:hAnsi="Open Sans" w:cs="Open Sans"/>
          <w:b/>
          <w:sz w:val="28"/>
          <w:szCs w:val="28"/>
          <w:lang w:val="en-GB"/>
        </w:rPr>
        <w:tab/>
        <w:t>SME qualifications</w:t>
      </w:r>
    </w:p>
    <w:p w14:paraId="57AC80E7" w14:textId="77777777" w:rsidR="005359CC" w:rsidRDefault="005359CC" w:rsidP="00D32F0F">
      <w:pPr>
        <w:spacing w:line="276" w:lineRule="auto"/>
        <w:rPr>
          <w:rFonts w:ascii="Open Sans" w:hAnsi="Open Sans" w:cs="Open Sans"/>
          <w:b/>
          <w:lang w:val="en-GB"/>
        </w:rPr>
      </w:pPr>
    </w:p>
    <w:p w14:paraId="657DD84E" w14:textId="77777777" w:rsidR="00AE5EC3" w:rsidRDefault="00AE5EC3" w:rsidP="00D32F0F">
      <w:pPr>
        <w:spacing w:line="276" w:lineRule="auto"/>
        <w:rPr>
          <w:rFonts w:ascii="Open Sans" w:hAnsi="Open Sans" w:cs="Open Sans"/>
          <w:b/>
          <w:lang w:val="en-GB"/>
        </w:rPr>
      </w:pPr>
    </w:p>
    <w:p w14:paraId="72B7EDDA" w14:textId="39527529" w:rsidR="006B6230" w:rsidRPr="006B6230" w:rsidRDefault="002A4005" w:rsidP="006B6230">
      <w:pPr>
        <w:spacing w:line="276" w:lineRule="auto"/>
        <w:rPr>
          <w:rFonts w:ascii="Open Sans" w:hAnsi="Open Sans" w:cs="Open Sans"/>
          <w:bCs/>
          <w:lang w:val="en-GB"/>
        </w:rPr>
      </w:pPr>
      <w:r>
        <w:rPr>
          <w:rFonts w:ascii="Open Sans" w:hAnsi="Open Sans" w:cs="Open Sans"/>
          <w:bCs/>
          <w:lang w:val="en-GB"/>
        </w:rPr>
        <w:t xml:space="preserve">Regulation (EU) </w:t>
      </w:r>
      <w:r w:rsidR="003B15CC">
        <w:rPr>
          <w:rFonts w:ascii="Open Sans" w:hAnsi="Open Sans" w:cs="Open Sans"/>
          <w:bCs/>
          <w:lang w:val="en-GB"/>
        </w:rPr>
        <w:t>651/2014, Annex I</w:t>
      </w:r>
      <w:r w:rsidR="006B6230" w:rsidRPr="006B6230">
        <w:rPr>
          <w:rFonts w:ascii="Open Sans" w:hAnsi="Open Sans" w:cs="Open Sans"/>
          <w:bCs/>
          <w:lang w:val="en-GB"/>
        </w:rPr>
        <w:t xml:space="preserve"> defines small and medium-sized enterprises (SMEs) as companies whose staff numbers and economic weight fall below certain limits.</w:t>
      </w:r>
      <w:r w:rsidR="003B15CC">
        <w:rPr>
          <w:rFonts w:ascii="Open Sans" w:hAnsi="Open Sans" w:cs="Open Sans"/>
          <w:bCs/>
          <w:lang w:val="en-GB"/>
        </w:rPr>
        <w:t xml:space="preserve"> </w:t>
      </w:r>
    </w:p>
    <w:p w14:paraId="152CB45E" w14:textId="77777777" w:rsidR="006B6230" w:rsidRPr="006B6230" w:rsidRDefault="006B6230" w:rsidP="006B6230">
      <w:pPr>
        <w:spacing w:line="276" w:lineRule="auto"/>
        <w:rPr>
          <w:rFonts w:ascii="Open Sans" w:hAnsi="Open Sans" w:cs="Open Sans"/>
          <w:bCs/>
          <w:lang w:val="en-GB"/>
        </w:rPr>
      </w:pPr>
    </w:p>
    <w:p w14:paraId="6F102A7A" w14:textId="544CCD0E" w:rsidR="006B6230" w:rsidRPr="00046899" w:rsidRDefault="006B6230" w:rsidP="00046899">
      <w:pPr>
        <w:pStyle w:val="Lijstalinea"/>
        <w:numPr>
          <w:ilvl w:val="0"/>
          <w:numId w:val="26"/>
        </w:numPr>
        <w:spacing w:line="276" w:lineRule="auto"/>
        <w:rPr>
          <w:rFonts w:ascii="Open Sans" w:hAnsi="Open Sans" w:cs="Open Sans"/>
          <w:bCs/>
          <w:lang w:val="en-GB"/>
        </w:rPr>
      </w:pPr>
      <w:r w:rsidRPr="00046899">
        <w:rPr>
          <w:rFonts w:ascii="Open Sans" w:hAnsi="Open Sans" w:cs="Open Sans"/>
          <w:bCs/>
          <w:lang w:val="en-GB"/>
        </w:rPr>
        <w:t xml:space="preserve">A </w:t>
      </w:r>
      <w:r w:rsidRPr="00046899">
        <w:rPr>
          <w:rFonts w:ascii="Open Sans" w:hAnsi="Open Sans" w:cs="Open Sans"/>
          <w:bCs/>
          <w:u w:val="single"/>
          <w:lang w:val="en-GB"/>
        </w:rPr>
        <w:t>medium-sized company</w:t>
      </w:r>
      <w:r w:rsidRPr="00046899">
        <w:rPr>
          <w:rFonts w:ascii="Open Sans" w:hAnsi="Open Sans" w:cs="Open Sans"/>
          <w:bCs/>
          <w:lang w:val="en-GB"/>
        </w:rPr>
        <w:t xml:space="preserve"> has up to 250 employees, a</w:t>
      </w:r>
      <w:r w:rsidR="009E763B">
        <w:rPr>
          <w:rFonts w:ascii="Open Sans" w:hAnsi="Open Sans" w:cs="Open Sans"/>
          <w:bCs/>
          <w:lang w:val="en-GB"/>
        </w:rPr>
        <w:t>n annual</w:t>
      </w:r>
      <w:r w:rsidRPr="00046899">
        <w:rPr>
          <w:rFonts w:ascii="Open Sans" w:hAnsi="Open Sans" w:cs="Open Sans"/>
          <w:bCs/>
          <w:lang w:val="en-GB"/>
        </w:rPr>
        <w:t xml:space="preserve"> turnover of up to €50 million </w:t>
      </w:r>
      <w:r w:rsidR="00B66ED9">
        <w:rPr>
          <w:rFonts w:ascii="Open Sans" w:hAnsi="Open Sans" w:cs="Open Sans"/>
          <w:bCs/>
          <w:lang w:val="en-GB"/>
        </w:rPr>
        <w:t>or</w:t>
      </w:r>
      <w:r w:rsidRPr="00046899">
        <w:rPr>
          <w:rFonts w:ascii="Open Sans" w:hAnsi="Open Sans" w:cs="Open Sans"/>
          <w:bCs/>
          <w:lang w:val="en-GB"/>
        </w:rPr>
        <w:t xml:space="preserve"> </w:t>
      </w:r>
      <w:r w:rsidR="006A2219">
        <w:rPr>
          <w:rFonts w:ascii="Open Sans" w:hAnsi="Open Sans" w:cs="Open Sans"/>
          <w:bCs/>
          <w:lang w:val="en-GB"/>
        </w:rPr>
        <w:t xml:space="preserve">an annual </w:t>
      </w:r>
      <w:r w:rsidRPr="00046899">
        <w:rPr>
          <w:rFonts w:ascii="Open Sans" w:hAnsi="Open Sans" w:cs="Open Sans"/>
          <w:bCs/>
          <w:lang w:val="en-GB"/>
        </w:rPr>
        <w:t>balance sheet total of up to €43 million;</w:t>
      </w:r>
    </w:p>
    <w:p w14:paraId="5A3A6A3A" w14:textId="50E32A08" w:rsidR="006B6230" w:rsidRPr="00046899" w:rsidRDefault="006B6230" w:rsidP="00046899">
      <w:pPr>
        <w:pStyle w:val="Lijstalinea"/>
        <w:numPr>
          <w:ilvl w:val="0"/>
          <w:numId w:val="26"/>
        </w:numPr>
        <w:spacing w:line="276" w:lineRule="auto"/>
        <w:rPr>
          <w:rFonts w:ascii="Open Sans" w:hAnsi="Open Sans" w:cs="Open Sans"/>
          <w:bCs/>
          <w:lang w:val="en-GB"/>
        </w:rPr>
      </w:pPr>
      <w:r w:rsidRPr="00046899">
        <w:rPr>
          <w:rFonts w:ascii="Open Sans" w:hAnsi="Open Sans" w:cs="Open Sans"/>
          <w:bCs/>
          <w:lang w:val="en-GB"/>
        </w:rPr>
        <w:t xml:space="preserve">A </w:t>
      </w:r>
      <w:r w:rsidRPr="00046899">
        <w:rPr>
          <w:rFonts w:ascii="Open Sans" w:hAnsi="Open Sans" w:cs="Open Sans"/>
          <w:bCs/>
          <w:u w:val="single"/>
          <w:lang w:val="en-GB"/>
        </w:rPr>
        <w:t>small company</w:t>
      </w:r>
      <w:r w:rsidRPr="00046899">
        <w:rPr>
          <w:rFonts w:ascii="Open Sans" w:hAnsi="Open Sans" w:cs="Open Sans"/>
          <w:bCs/>
          <w:lang w:val="en-GB"/>
        </w:rPr>
        <w:t xml:space="preserve"> has up to 50 employees and a</w:t>
      </w:r>
      <w:r w:rsidR="006A2219">
        <w:rPr>
          <w:rFonts w:ascii="Open Sans" w:hAnsi="Open Sans" w:cs="Open Sans"/>
          <w:bCs/>
          <w:lang w:val="en-GB"/>
        </w:rPr>
        <w:t>n</w:t>
      </w:r>
      <w:r w:rsidRPr="00046899">
        <w:rPr>
          <w:rFonts w:ascii="Open Sans" w:hAnsi="Open Sans" w:cs="Open Sans"/>
          <w:bCs/>
          <w:lang w:val="en-GB"/>
        </w:rPr>
        <w:t xml:space="preserve"> </w:t>
      </w:r>
      <w:r w:rsidR="006A2219">
        <w:rPr>
          <w:rFonts w:ascii="Open Sans" w:hAnsi="Open Sans" w:cs="Open Sans"/>
          <w:bCs/>
          <w:lang w:val="en-GB"/>
        </w:rPr>
        <w:t xml:space="preserve">annual </w:t>
      </w:r>
      <w:r w:rsidRPr="00046899">
        <w:rPr>
          <w:rFonts w:ascii="Open Sans" w:hAnsi="Open Sans" w:cs="Open Sans"/>
          <w:bCs/>
          <w:lang w:val="en-GB"/>
        </w:rPr>
        <w:t xml:space="preserve">turnover or </w:t>
      </w:r>
      <w:r w:rsidR="006A2219">
        <w:rPr>
          <w:rFonts w:ascii="Open Sans" w:hAnsi="Open Sans" w:cs="Open Sans"/>
          <w:bCs/>
          <w:lang w:val="en-GB"/>
        </w:rPr>
        <w:t xml:space="preserve">an annual </w:t>
      </w:r>
      <w:r w:rsidRPr="00046899">
        <w:rPr>
          <w:rFonts w:ascii="Open Sans" w:hAnsi="Open Sans" w:cs="Open Sans"/>
          <w:bCs/>
          <w:lang w:val="en-GB"/>
        </w:rPr>
        <w:t>balance sheet total of up to €10 million;</w:t>
      </w:r>
    </w:p>
    <w:p w14:paraId="38EE548B" w14:textId="3A1AE209" w:rsidR="005359CC" w:rsidRPr="00046899" w:rsidRDefault="006B6230" w:rsidP="00046899">
      <w:pPr>
        <w:pStyle w:val="Lijstalinea"/>
        <w:numPr>
          <w:ilvl w:val="0"/>
          <w:numId w:val="26"/>
        </w:numPr>
        <w:spacing w:line="276" w:lineRule="auto"/>
        <w:rPr>
          <w:rFonts w:ascii="Open Sans" w:hAnsi="Open Sans" w:cs="Open Sans"/>
          <w:bCs/>
          <w:lang w:val="en-GB"/>
        </w:rPr>
      </w:pPr>
      <w:r w:rsidRPr="00046899">
        <w:rPr>
          <w:rFonts w:ascii="Open Sans" w:hAnsi="Open Sans" w:cs="Open Sans"/>
          <w:bCs/>
          <w:lang w:val="en-GB"/>
        </w:rPr>
        <w:t xml:space="preserve">A </w:t>
      </w:r>
      <w:r w:rsidRPr="00046899">
        <w:rPr>
          <w:rFonts w:ascii="Open Sans" w:hAnsi="Open Sans" w:cs="Open Sans"/>
          <w:bCs/>
          <w:u w:val="single"/>
          <w:lang w:val="en-GB"/>
        </w:rPr>
        <w:t>micro-company</w:t>
      </w:r>
      <w:r w:rsidRPr="00046899">
        <w:rPr>
          <w:rFonts w:ascii="Open Sans" w:hAnsi="Open Sans" w:cs="Open Sans"/>
          <w:bCs/>
          <w:lang w:val="en-GB"/>
        </w:rPr>
        <w:t xml:space="preserve"> has up to 10 employees and a</w:t>
      </w:r>
      <w:r w:rsidR="006A2219">
        <w:rPr>
          <w:rFonts w:ascii="Open Sans" w:hAnsi="Open Sans" w:cs="Open Sans"/>
          <w:bCs/>
          <w:lang w:val="en-GB"/>
        </w:rPr>
        <w:t>n annual</w:t>
      </w:r>
      <w:r w:rsidRPr="00046899">
        <w:rPr>
          <w:rFonts w:ascii="Open Sans" w:hAnsi="Open Sans" w:cs="Open Sans"/>
          <w:bCs/>
          <w:lang w:val="en-GB"/>
        </w:rPr>
        <w:t xml:space="preserve"> turnover or </w:t>
      </w:r>
      <w:r w:rsidR="006A2219">
        <w:rPr>
          <w:rFonts w:ascii="Open Sans" w:hAnsi="Open Sans" w:cs="Open Sans"/>
          <w:bCs/>
          <w:lang w:val="en-GB"/>
        </w:rPr>
        <w:t xml:space="preserve">an annual </w:t>
      </w:r>
      <w:r w:rsidRPr="00046899">
        <w:rPr>
          <w:rFonts w:ascii="Open Sans" w:hAnsi="Open Sans" w:cs="Open Sans"/>
          <w:bCs/>
          <w:lang w:val="en-GB"/>
        </w:rPr>
        <w:t>balance sheet total of up to €2 million.</w:t>
      </w:r>
    </w:p>
    <w:p w14:paraId="4A565304" w14:textId="77777777" w:rsidR="005359CC" w:rsidRDefault="005359CC" w:rsidP="00D32F0F">
      <w:pPr>
        <w:spacing w:line="276" w:lineRule="auto"/>
        <w:rPr>
          <w:rFonts w:ascii="Open Sans" w:hAnsi="Open Sans" w:cs="Open Sans"/>
          <w:bCs/>
          <w:lang w:val="en-GB"/>
        </w:rPr>
      </w:pPr>
      <w:bookmarkStart w:id="0" w:name="_GoBack"/>
      <w:bookmarkEnd w:id="0"/>
    </w:p>
    <w:p w14:paraId="50139F55" w14:textId="1CD70232" w:rsidR="00046899" w:rsidRPr="00D26A1B" w:rsidRDefault="00046899" w:rsidP="00D32F0F">
      <w:pPr>
        <w:spacing w:line="276" w:lineRule="auto"/>
        <w:rPr>
          <w:rFonts w:ascii="Open Sans" w:hAnsi="Open Sans" w:cs="Open Sans"/>
          <w:bCs/>
          <w:lang w:val="en-GB"/>
        </w:rPr>
      </w:pPr>
      <w:r>
        <w:rPr>
          <w:rFonts w:ascii="Open Sans" w:hAnsi="Open Sans" w:cs="Open Sans"/>
          <w:bCs/>
          <w:lang w:val="en-GB"/>
        </w:rPr>
        <w:t xml:space="preserve">All </w:t>
      </w:r>
      <w:r w:rsidR="00CC010E">
        <w:rPr>
          <w:rFonts w:ascii="Open Sans" w:hAnsi="Open Sans" w:cs="Open Sans"/>
          <w:bCs/>
          <w:lang w:val="en-GB"/>
        </w:rPr>
        <w:t>companies that have 250 or more employees</w:t>
      </w:r>
      <w:r w:rsidR="00EE27BB">
        <w:rPr>
          <w:rFonts w:ascii="Open Sans" w:hAnsi="Open Sans" w:cs="Open Sans"/>
          <w:bCs/>
          <w:lang w:val="en-GB"/>
        </w:rPr>
        <w:t xml:space="preserve"> and a turnover of €50 million or more, </w:t>
      </w:r>
      <w:r w:rsidR="00B66ED9">
        <w:rPr>
          <w:rFonts w:ascii="Open Sans" w:hAnsi="Open Sans" w:cs="Open Sans"/>
          <w:bCs/>
          <w:lang w:val="en-GB"/>
        </w:rPr>
        <w:t>or a balance sheet of €43 million or more</w:t>
      </w:r>
      <w:r w:rsidR="00D26A1B">
        <w:rPr>
          <w:rFonts w:ascii="Open Sans" w:hAnsi="Open Sans" w:cs="Open Sans"/>
          <w:bCs/>
          <w:lang w:val="en-GB"/>
        </w:rPr>
        <w:t xml:space="preserve">, qualify as </w:t>
      </w:r>
      <w:r w:rsidR="00D26A1B">
        <w:rPr>
          <w:rFonts w:ascii="Open Sans" w:hAnsi="Open Sans" w:cs="Open Sans"/>
          <w:bCs/>
          <w:u w:val="single"/>
          <w:lang w:val="en-GB"/>
        </w:rPr>
        <w:t>large companies</w:t>
      </w:r>
      <w:r w:rsidR="00D26A1B">
        <w:rPr>
          <w:rFonts w:ascii="Open Sans" w:hAnsi="Open Sans" w:cs="Open Sans"/>
          <w:bCs/>
          <w:lang w:val="en-GB"/>
        </w:rPr>
        <w:t>.</w:t>
      </w:r>
    </w:p>
    <w:p w14:paraId="0DF451B5" w14:textId="77777777" w:rsidR="00046899" w:rsidRDefault="00046899" w:rsidP="00D32F0F">
      <w:pPr>
        <w:spacing w:line="276" w:lineRule="auto"/>
        <w:rPr>
          <w:rFonts w:ascii="Open Sans" w:hAnsi="Open Sans" w:cs="Open Sans"/>
          <w:bCs/>
          <w:lang w:val="en-GB"/>
        </w:rPr>
      </w:pPr>
    </w:p>
    <w:p w14:paraId="58380033" w14:textId="77777777" w:rsidR="00767FA0" w:rsidRDefault="00893790" w:rsidP="00893790">
      <w:pPr>
        <w:spacing w:line="276" w:lineRule="auto"/>
        <w:rPr>
          <w:rFonts w:ascii="Open Sans" w:hAnsi="Open Sans" w:cs="Open Sans"/>
          <w:bCs/>
          <w:lang w:val="en-GB"/>
        </w:rPr>
      </w:pPr>
      <w:r>
        <w:rPr>
          <w:rFonts w:ascii="Open Sans" w:hAnsi="Open Sans" w:cs="Open Sans"/>
          <w:bCs/>
          <w:lang w:val="en-GB"/>
        </w:rPr>
        <w:t xml:space="preserve">This Annex to Regulation (EU) 651/2014 </w:t>
      </w:r>
      <w:r w:rsidR="00767FA0">
        <w:rPr>
          <w:rFonts w:ascii="Open Sans" w:hAnsi="Open Sans" w:cs="Open Sans"/>
          <w:bCs/>
          <w:lang w:val="en-GB"/>
        </w:rPr>
        <w:t>contains important definitions on:</w:t>
      </w:r>
    </w:p>
    <w:p w14:paraId="4A32A7E7" w14:textId="67C65B37" w:rsidR="00893790" w:rsidRDefault="00893790" w:rsidP="00767FA0">
      <w:pPr>
        <w:pStyle w:val="Lijstalinea"/>
        <w:numPr>
          <w:ilvl w:val="0"/>
          <w:numId w:val="28"/>
        </w:numPr>
        <w:spacing w:line="276" w:lineRule="auto"/>
        <w:rPr>
          <w:rFonts w:ascii="Open Sans" w:hAnsi="Open Sans" w:cs="Open Sans"/>
          <w:bCs/>
          <w:lang w:val="en-GB"/>
        </w:rPr>
      </w:pPr>
      <w:r w:rsidRPr="00767FA0">
        <w:rPr>
          <w:rFonts w:ascii="Open Sans" w:hAnsi="Open Sans" w:cs="Open Sans"/>
          <w:bCs/>
          <w:lang w:val="en-GB"/>
        </w:rPr>
        <w:t>the types of enterprise</w:t>
      </w:r>
      <w:r w:rsidR="00A67DDF" w:rsidRPr="00767FA0">
        <w:rPr>
          <w:rFonts w:ascii="Open Sans" w:hAnsi="Open Sans" w:cs="Open Sans"/>
          <w:bCs/>
          <w:lang w:val="en-GB"/>
        </w:rPr>
        <w:t xml:space="preserve"> to be taken into consideration in calculating the staff numbers and financial amounts (article 3)</w:t>
      </w:r>
      <w:r w:rsidR="00767FA0" w:rsidRPr="00767FA0">
        <w:rPr>
          <w:rFonts w:ascii="Open Sans" w:hAnsi="Open Sans" w:cs="Open Sans"/>
          <w:bCs/>
          <w:lang w:val="en-GB"/>
        </w:rPr>
        <w:t xml:space="preserve">, </w:t>
      </w:r>
    </w:p>
    <w:p w14:paraId="684B087F" w14:textId="507F0804" w:rsidR="00767FA0" w:rsidRPr="00767FA0" w:rsidRDefault="00767FA0" w:rsidP="00767FA0">
      <w:pPr>
        <w:pStyle w:val="Lijstalinea"/>
        <w:numPr>
          <w:ilvl w:val="0"/>
          <w:numId w:val="28"/>
        </w:numPr>
        <w:spacing w:line="276" w:lineRule="auto"/>
        <w:rPr>
          <w:rFonts w:ascii="Open Sans" w:hAnsi="Open Sans" w:cs="Open Sans"/>
          <w:bCs/>
          <w:lang w:val="en-GB"/>
        </w:rPr>
      </w:pPr>
      <w:r>
        <w:rPr>
          <w:rFonts w:ascii="Open Sans" w:hAnsi="Open Sans" w:cs="Open Sans"/>
          <w:bCs/>
          <w:lang w:val="en-GB"/>
        </w:rPr>
        <w:t>the data</w:t>
      </w:r>
      <w:r w:rsidR="00582C53">
        <w:rPr>
          <w:rFonts w:ascii="Open Sans" w:hAnsi="Open Sans" w:cs="Open Sans"/>
          <w:bCs/>
          <w:lang w:val="en-GB"/>
        </w:rPr>
        <w:t xml:space="preserve"> to be used for the staff headcount and the financial amounts, and the reference period (articles 4, 5 and 6).</w:t>
      </w:r>
    </w:p>
    <w:p w14:paraId="5FEA89C7" w14:textId="77777777" w:rsidR="007B6D28" w:rsidRDefault="007B6D28" w:rsidP="007B6D28">
      <w:pPr>
        <w:autoSpaceDE w:val="0"/>
        <w:autoSpaceDN w:val="0"/>
        <w:adjustRightInd w:val="0"/>
        <w:spacing w:line="276" w:lineRule="auto"/>
        <w:rPr>
          <w:rFonts w:ascii="Open Sans" w:hAnsi="Open Sans" w:cs="Open Sans"/>
          <w:bCs/>
          <w:lang w:val="en-GB"/>
        </w:rPr>
      </w:pPr>
    </w:p>
    <w:p w14:paraId="203CF859" w14:textId="6EA6539C" w:rsidR="007B6D28" w:rsidRPr="007B6D28" w:rsidRDefault="007B6D28" w:rsidP="007B6D28">
      <w:pPr>
        <w:autoSpaceDE w:val="0"/>
        <w:autoSpaceDN w:val="0"/>
        <w:adjustRightInd w:val="0"/>
        <w:spacing w:line="276" w:lineRule="auto"/>
        <w:rPr>
          <w:rFonts w:ascii="Open Sans" w:hAnsi="Open Sans" w:cs="Open Sans"/>
          <w:bCs/>
          <w:lang w:val="en-GB"/>
        </w:rPr>
      </w:pPr>
      <w:r>
        <w:rPr>
          <w:rFonts w:ascii="Open Sans" w:hAnsi="Open Sans" w:cs="Open Sans"/>
          <w:bCs/>
          <w:lang w:val="en-GB"/>
        </w:rPr>
        <w:t>Applicants</w:t>
      </w:r>
      <w:r w:rsidR="008067F7">
        <w:rPr>
          <w:rFonts w:ascii="Open Sans" w:hAnsi="Open Sans" w:cs="Open Sans"/>
          <w:bCs/>
          <w:lang w:val="en-GB"/>
        </w:rPr>
        <w:t xml:space="preserve"> need to</w:t>
      </w:r>
      <w:r w:rsidRPr="007B6D28">
        <w:rPr>
          <w:rFonts w:ascii="Open Sans" w:hAnsi="Open Sans" w:cs="Open Sans"/>
          <w:bCs/>
          <w:lang w:val="en-GB"/>
        </w:rPr>
        <w:t xml:space="preserve"> complete the SME test via the European Commission’s website </w:t>
      </w:r>
      <w:r w:rsidR="008067F7">
        <w:rPr>
          <w:rFonts w:ascii="Open Sans" w:hAnsi="Open Sans" w:cs="Open Sans"/>
          <w:bCs/>
          <w:lang w:val="en-GB"/>
        </w:rPr>
        <w:t>mentioned hereafter</w:t>
      </w:r>
      <w:r w:rsidR="007D37B9">
        <w:rPr>
          <w:rFonts w:ascii="Open Sans" w:hAnsi="Open Sans" w:cs="Open Sans"/>
          <w:lang w:val="en-GB"/>
        </w:rPr>
        <w:t xml:space="preserve">. A </w:t>
      </w:r>
      <w:proofErr w:type="spellStart"/>
      <w:r w:rsidR="007D37B9">
        <w:rPr>
          <w:rFonts w:ascii="Open Sans" w:hAnsi="Open Sans" w:cs="Open Sans"/>
          <w:lang w:val="en-GB"/>
        </w:rPr>
        <w:t>printscreen</w:t>
      </w:r>
      <w:proofErr w:type="spellEnd"/>
      <w:r w:rsidR="00E738CC">
        <w:rPr>
          <w:rFonts w:ascii="Open Sans" w:hAnsi="Open Sans" w:cs="Open Sans"/>
          <w:lang w:val="en-GB"/>
        </w:rPr>
        <w:t xml:space="preserve"> of</w:t>
      </w:r>
      <w:r w:rsidRPr="007B6D28">
        <w:rPr>
          <w:rFonts w:ascii="Open Sans" w:hAnsi="Open Sans" w:cs="Open Sans"/>
          <w:bCs/>
          <w:lang w:val="en-GB"/>
        </w:rPr>
        <w:t xml:space="preserve"> the </w:t>
      </w:r>
      <w:r w:rsidR="00E738CC">
        <w:rPr>
          <w:rFonts w:ascii="Open Sans" w:hAnsi="Open Sans" w:cs="Open Sans"/>
          <w:lang w:val="en-GB"/>
        </w:rPr>
        <w:t xml:space="preserve">online </w:t>
      </w:r>
      <w:r w:rsidRPr="007B6D28">
        <w:rPr>
          <w:rFonts w:ascii="Open Sans" w:hAnsi="Open Sans" w:cs="Open Sans"/>
          <w:bCs/>
          <w:lang w:val="en-GB"/>
        </w:rPr>
        <w:t xml:space="preserve">report </w:t>
      </w:r>
      <w:r w:rsidR="00491B2B">
        <w:rPr>
          <w:rFonts w:ascii="Open Sans" w:hAnsi="Open Sans" w:cs="Open Sans"/>
          <w:bCs/>
          <w:lang w:val="en-GB"/>
        </w:rPr>
        <w:t>shall</w:t>
      </w:r>
      <w:r w:rsidR="00E738CC">
        <w:rPr>
          <w:rFonts w:ascii="Open Sans" w:hAnsi="Open Sans" w:cs="Open Sans"/>
          <w:lang w:val="en-GB"/>
        </w:rPr>
        <w:t xml:space="preserve"> be added</w:t>
      </w:r>
      <w:r w:rsidRPr="02656583">
        <w:rPr>
          <w:rFonts w:ascii="Open Sans" w:hAnsi="Open Sans" w:cs="Open Sans"/>
          <w:lang w:val="en-GB"/>
        </w:rPr>
        <w:t xml:space="preserve"> </w:t>
      </w:r>
      <w:r w:rsidRPr="007B6D28">
        <w:rPr>
          <w:rFonts w:ascii="Open Sans" w:hAnsi="Open Sans" w:cs="Open Sans"/>
          <w:bCs/>
          <w:lang w:val="en-GB"/>
        </w:rPr>
        <w:t>as an Annex to this declaration.</w:t>
      </w:r>
    </w:p>
    <w:p w14:paraId="5E1044B9" w14:textId="1E138666" w:rsidR="007B6D28" w:rsidRPr="008067F7" w:rsidRDefault="00BE096F" w:rsidP="2029D66B">
      <w:pPr>
        <w:pStyle w:val="Lijstalinea"/>
        <w:numPr>
          <w:ilvl w:val="0"/>
          <w:numId w:val="27"/>
        </w:numPr>
        <w:autoSpaceDE w:val="0"/>
        <w:autoSpaceDN w:val="0"/>
        <w:adjustRightInd w:val="0"/>
        <w:spacing w:line="276" w:lineRule="auto"/>
        <w:rPr>
          <w:rFonts w:ascii="Open Sans" w:hAnsi="Open Sans" w:cs="Open Sans"/>
          <w:sz w:val="16"/>
          <w:szCs w:val="16"/>
          <w:lang w:val="en-GB"/>
        </w:rPr>
      </w:pPr>
      <w:hyperlink r:id="rId11" w:history="1">
        <w:r w:rsidR="00650447" w:rsidRPr="00126448">
          <w:rPr>
            <w:rStyle w:val="Hyperlink"/>
            <w:rFonts w:ascii="Open Sans" w:hAnsi="Open Sans" w:cs="Open Sans"/>
            <w:sz w:val="16"/>
            <w:szCs w:val="16"/>
            <w:lang w:val="en-GB"/>
          </w:rPr>
          <w:t>https://ec.europa.eu/growth/tools-databases/SME-Wizard</w:t>
        </w:r>
      </w:hyperlink>
      <w:r w:rsidR="00BD30E4">
        <w:rPr>
          <w:rStyle w:val="Hyperlink"/>
          <w:rFonts w:ascii="Open Sans" w:hAnsi="Open Sans" w:cs="Open Sans"/>
          <w:sz w:val="16"/>
          <w:szCs w:val="16"/>
          <w:lang w:val="en-GB"/>
        </w:rPr>
        <w:t xml:space="preserve"> </w:t>
      </w:r>
      <w:r w:rsidR="4453D47D" w:rsidRPr="42F41BE7">
        <w:rPr>
          <w:rFonts w:ascii="Open Sans" w:hAnsi="Open Sans" w:cs="Open Sans"/>
          <w:sz w:val="16"/>
          <w:szCs w:val="16"/>
          <w:lang w:val="en-GB"/>
        </w:rPr>
        <w:t xml:space="preserve"> </w:t>
      </w:r>
    </w:p>
    <w:p w14:paraId="6BF40E3B" w14:textId="77777777" w:rsidR="00893790" w:rsidRDefault="00893790" w:rsidP="2029D66B">
      <w:pPr>
        <w:spacing w:line="276" w:lineRule="auto"/>
        <w:rPr>
          <w:rFonts w:ascii="Open Sans" w:hAnsi="Open Sans" w:cs="Open Sans"/>
          <w:lang w:val="en-GB"/>
        </w:rPr>
      </w:pPr>
    </w:p>
    <w:p w14:paraId="52506A20" w14:textId="77777777" w:rsidR="00D26A1B" w:rsidRDefault="00D26A1B" w:rsidP="00D32F0F">
      <w:pPr>
        <w:spacing w:line="276" w:lineRule="auto"/>
        <w:rPr>
          <w:rFonts w:ascii="Open Sans" w:hAnsi="Open Sans" w:cs="Open Sans"/>
          <w:bCs/>
          <w:lang w:val="en-GB"/>
        </w:rPr>
      </w:pPr>
    </w:p>
    <w:p w14:paraId="14EC2C40" w14:textId="77777777" w:rsidR="00D26A1B" w:rsidRDefault="00D26A1B" w:rsidP="00D26A1B">
      <w:pPr>
        <w:spacing w:line="276" w:lineRule="auto"/>
        <w:rPr>
          <w:rFonts w:ascii="Open Sans" w:hAnsi="Open Sans" w:cs="Open Sans"/>
          <w:lang w:val="en-GB"/>
        </w:rPr>
      </w:pPr>
      <w:r>
        <w:rPr>
          <w:rFonts w:ascii="Open Sans" w:hAnsi="Open Sans" w:cs="Open Sans"/>
          <w:lang w:val="en-GB"/>
        </w:rPr>
        <w:t>For more information, see:</w:t>
      </w:r>
    </w:p>
    <w:p w14:paraId="436A4201" w14:textId="77777777" w:rsidR="00D26A1B" w:rsidRDefault="00D26A1B" w:rsidP="00D26A1B">
      <w:pPr>
        <w:spacing w:line="276" w:lineRule="auto"/>
        <w:rPr>
          <w:rFonts w:ascii="Open Sans" w:hAnsi="Open Sans" w:cs="Open Sans"/>
          <w:lang w:val="en-GB"/>
        </w:rPr>
      </w:pPr>
    </w:p>
    <w:p w14:paraId="5E730763" w14:textId="6E17AC8D" w:rsidR="00D26A1B" w:rsidRPr="005D631B" w:rsidRDefault="00DF5D7C" w:rsidP="00D26A1B">
      <w:pPr>
        <w:spacing w:line="276" w:lineRule="auto"/>
        <w:rPr>
          <w:rFonts w:ascii="Open Sans" w:hAnsi="Open Sans" w:cs="Open Sans"/>
          <w:lang w:val="en-GB"/>
        </w:rPr>
      </w:pPr>
      <w:r w:rsidRPr="42F41BE7">
        <w:rPr>
          <w:rFonts w:ascii="Open Sans" w:hAnsi="Open Sans" w:cs="Open Sans"/>
          <w:lang w:val="en-GB"/>
        </w:rPr>
        <w:t xml:space="preserve">Publications Office of the European Commission for an User guide to the SME definition: </w:t>
      </w:r>
      <w:hyperlink r:id="rId12">
        <w:r w:rsidRPr="42F41BE7">
          <w:rPr>
            <w:rStyle w:val="Hyperlink"/>
            <w:rFonts w:ascii="Open Sans" w:hAnsi="Open Sans" w:cs="Open Sans"/>
            <w:sz w:val="16"/>
            <w:szCs w:val="16"/>
            <w:lang w:val="en-GB"/>
          </w:rPr>
          <w:t>https://op.europa.eu/en/publication-detail/-/publication/756d9260-ee54-11ea-991b-01aa75ed71a1</w:t>
        </w:r>
      </w:hyperlink>
      <w:r w:rsidR="03D75A8F" w:rsidRPr="42F41BE7">
        <w:rPr>
          <w:rFonts w:ascii="Open Sans" w:hAnsi="Open Sans" w:cs="Open Sans"/>
          <w:sz w:val="16"/>
          <w:szCs w:val="16"/>
          <w:lang w:val="en-GB"/>
        </w:rPr>
        <w:t xml:space="preserve"> </w:t>
      </w:r>
    </w:p>
    <w:p w14:paraId="63CEF079" w14:textId="77777777" w:rsidR="00D26A1B" w:rsidRPr="005359CC" w:rsidRDefault="00D26A1B" w:rsidP="00D32F0F">
      <w:pPr>
        <w:spacing w:line="276" w:lineRule="auto"/>
        <w:rPr>
          <w:rFonts w:ascii="Open Sans" w:hAnsi="Open Sans" w:cs="Open Sans"/>
          <w:bCs/>
          <w:lang w:val="en-GB"/>
        </w:rPr>
      </w:pPr>
    </w:p>
    <w:p w14:paraId="418B5773" w14:textId="77777777" w:rsidR="0037632E" w:rsidRPr="00D32F0F" w:rsidRDefault="0037632E" w:rsidP="00D32F0F">
      <w:pPr>
        <w:spacing w:line="276" w:lineRule="auto"/>
        <w:rPr>
          <w:rFonts w:ascii="Open Sans" w:hAnsi="Open Sans" w:cs="Open Sans"/>
          <w:b/>
          <w:lang w:val="en-GB"/>
        </w:rPr>
      </w:pPr>
      <w:r w:rsidRPr="00D32F0F">
        <w:rPr>
          <w:rFonts w:ascii="Open Sans" w:hAnsi="Open Sans" w:cs="Open Sans"/>
          <w:b/>
          <w:lang w:val="en-GB"/>
        </w:rPr>
        <w:br w:type="page"/>
      </w:r>
    </w:p>
    <w:p w14:paraId="4D3A9AA6" w14:textId="1CC5EEBF" w:rsidR="00B37403" w:rsidRPr="00AE5EC3" w:rsidRDefault="00C842F6" w:rsidP="00D32F0F">
      <w:pPr>
        <w:spacing w:line="276" w:lineRule="auto"/>
        <w:rPr>
          <w:rFonts w:ascii="Open Sans" w:hAnsi="Open Sans" w:cs="Open Sans"/>
          <w:b/>
          <w:sz w:val="28"/>
          <w:szCs w:val="28"/>
          <w:lang w:val="en-GB"/>
        </w:rPr>
      </w:pPr>
      <w:r w:rsidRPr="00AE5EC3">
        <w:rPr>
          <w:rFonts w:ascii="Open Sans" w:hAnsi="Open Sans" w:cs="Open Sans"/>
          <w:b/>
          <w:sz w:val="28"/>
          <w:szCs w:val="28"/>
          <w:lang w:val="en-GB"/>
        </w:rPr>
        <w:lastRenderedPageBreak/>
        <w:t xml:space="preserve">Annex </w:t>
      </w:r>
      <w:r w:rsidR="005359CC" w:rsidRPr="00AE5EC3">
        <w:rPr>
          <w:rFonts w:ascii="Open Sans" w:hAnsi="Open Sans" w:cs="Open Sans"/>
          <w:b/>
          <w:sz w:val="28"/>
          <w:szCs w:val="28"/>
          <w:lang w:val="en-GB"/>
        </w:rPr>
        <w:t>C</w:t>
      </w:r>
      <w:r w:rsidR="00AE5EC3" w:rsidRPr="00AE5EC3">
        <w:rPr>
          <w:rFonts w:ascii="Open Sans" w:hAnsi="Open Sans" w:cs="Open Sans"/>
          <w:b/>
          <w:sz w:val="28"/>
          <w:szCs w:val="28"/>
          <w:lang w:val="en-GB"/>
        </w:rPr>
        <w:tab/>
        <w:t>Undertaking (not) in difficulty</w:t>
      </w:r>
      <w:r w:rsidR="00B977BA">
        <w:rPr>
          <w:rFonts w:ascii="Open Sans" w:hAnsi="Open Sans" w:cs="Open Sans"/>
          <w:b/>
          <w:sz w:val="28"/>
          <w:szCs w:val="28"/>
          <w:lang w:val="en-GB"/>
        </w:rPr>
        <w:t xml:space="preserve"> (UID)</w:t>
      </w:r>
    </w:p>
    <w:p w14:paraId="5C4BB476" w14:textId="77777777" w:rsidR="0037632E" w:rsidRPr="00D32F0F" w:rsidRDefault="0037632E" w:rsidP="00D32F0F">
      <w:pPr>
        <w:spacing w:line="276" w:lineRule="auto"/>
        <w:rPr>
          <w:rFonts w:ascii="Open Sans" w:hAnsi="Open Sans" w:cs="Open Sans"/>
          <w:b/>
          <w:lang w:val="en-GB"/>
        </w:rPr>
      </w:pPr>
    </w:p>
    <w:p w14:paraId="5F56EAC2" w14:textId="77777777" w:rsidR="00C842F6" w:rsidRPr="00D32F0F" w:rsidRDefault="00B37403" w:rsidP="00D32F0F">
      <w:pPr>
        <w:spacing w:line="276" w:lineRule="auto"/>
        <w:rPr>
          <w:rFonts w:ascii="Open Sans" w:hAnsi="Open Sans" w:cs="Open Sans"/>
          <w:b/>
          <w:lang w:val="en-GB"/>
        </w:rPr>
      </w:pPr>
      <w:r w:rsidRPr="00D32F0F">
        <w:rPr>
          <w:rFonts w:ascii="Open Sans" w:hAnsi="Open Sans" w:cs="Open Sans"/>
          <w:b/>
          <w:lang w:val="en-GB"/>
        </w:rPr>
        <w:t>Regulation (EU) No 651/</w:t>
      </w:r>
      <w:r w:rsidR="0037632E" w:rsidRPr="00D32F0F">
        <w:rPr>
          <w:rFonts w:ascii="Open Sans" w:hAnsi="Open Sans" w:cs="Open Sans"/>
          <w:b/>
          <w:lang w:val="en-GB"/>
        </w:rPr>
        <w:t>2014, a</w:t>
      </w:r>
      <w:r w:rsidRPr="00D32F0F">
        <w:rPr>
          <w:rFonts w:ascii="Open Sans" w:hAnsi="Open Sans" w:cs="Open Sans"/>
          <w:b/>
          <w:lang w:val="en-GB"/>
        </w:rPr>
        <w:t>rticle 2 (18)</w:t>
      </w:r>
    </w:p>
    <w:p w14:paraId="2478F0CA" w14:textId="77777777" w:rsidR="00B37403" w:rsidRPr="00D32F0F" w:rsidRDefault="00B37403" w:rsidP="00D32F0F">
      <w:pPr>
        <w:spacing w:line="276" w:lineRule="auto"/>
        <w:rPr>
          <w:rFonts w:ascii="Open Sans" w:hAnsi="Open Sans" w:cs="Open Sans"/>
          <w:i/>
          <w:lang w:val="en-GB"/>
        </w:rPr>
      </w:pPr>
      <w:r w:rsidRPr="00D32F0F">
        <w:rPr>
          <w:rFonts w:ascii="Open Sans" w:hAnsi="Open Sans" w:cs="Open Sans"/>
          <w:i/>
          <w:lang w:val="en-GB"/>
        </w:rPr>
        <w:t>Note: elements marked in bold only for better readability</w:t>
      </w:r>
    </w:p>
    <w:p w14:paraId="5B3C1DDD" w14:textId="77777777" w:rsidR="00C842F6" w:rsidRPr="00D32F0F" w:rsidRDefault="00C842F6" w:rsidP="00D32F0F">
      <w:pPr>
        <w:spacing w:line="276" w:lineRule="auto"/>
        <w:rPr>
          <w:rFonts w:ascii="Open Sans" w:hAnsi="Open Sans" w:cs="Open Sans"/>
          <w:lang w:val="en-GB"/>
        </w:rPr>
      </w:pPr>
    </w:p>
    <w:p w14:paraId="2C5281E0" w14:textId="77777777" w:rsidR="00B06BA8" w:rsidRPr="00D32F0F" w:rsidRDefault="008B2216" w:rsidP="00D32F0F">
      <w:pPr>
        <w:pStyle w:val="Lijstalinea"/>
        <w:numPr>
          <w:ilvl w:val="0"/>
          <w:numId w:val="23"/>
        </w:numPr>
        <w:spacing w:line="276" w:lineRule="auto"/>
        <w:rPr>
          <w:rFonts w:ascii="Open Sans" w:hAnsi="Open Sans" w:cs="Open Sans"/>
          <w:lang w:val="en-GB"/>
        </w:rPr>
      </w:pPr>
      <w:r w:rsidRPr="00D32F0F">
        <w:rPr>
          <w:rFonts w:ascii="Open Sans" w:hAnsi="Open Sans" w:cs="Open Sans"/>
          <w:lang w:val="en-GB"/>
        </w:rPr>
        <w:t>In</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case</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a</w:t>
      </w:r>
      <w:r w:rsidR="00EA0925" w:rsidRPr="00D32F0F">
        <w:rPr>
          <w:rFonts w:ascii="Open Sans" w:hAnsi="Open Sans" w:cs="Open Sans"/>
          <w:lang w:val="en-GB"/>
        </w:rPr>
        <w:t xml:space="preserve"> </w:t>
      </w:r>
      <w:r w:rsidRPr="00D32F0F">
        <w:rPr>
          <w:rFonts w:ascii="Open Sans" w:hAnsi="Open Sans" w:cs="Open Sans"/>
          <w:b/>
          <w:lang w:val="en-GB"/>
        </w:rPr>
        <w:t>limited</w:t>
      </w:r>
      <w:r w:rsidR="00EA0925" w:rsidRPr="00D32F0F">
        <w:rPr>
          <w:rFonts w:ascii="Open Sans" w:hAnsi="Open Sans" w:cs="Open Sans"/>
          <w:b/>
          <w:lang w:val="en-GB"/>
        </w:rPr>
        <w:t xml:space="preserve"> </w:t>
      </w:r>
      <w:r w:rsidRPr="00D32F0F">
        <w:rPr>
          <w:rFonts w:ascii="Open Sans" w:hAnsi="Open Sans" w:cs="Open Sans"/>
          <w:b/>
          <w:lang w:val="en-GB"/>
        </w:rPr>
        <w:t>liability</w:t>
      </w:r>
      <w:r w:rsidR="00EA0925" w:rsidRPr="00D32F0F">
        <w:rPr>
          <w:rFonts w:ascii="Open Sans" w:hAnsi="Open Sans" w:cs="Open Sans"/>
          <w:b/>
          <w:lang w:val="en-GB"/>
        </w:rPr>
        <w:t xml:space="preserve"> </w:t>
      </w:r>
      <w:r w:rsidRPr="00D32F0F">
        <w:rPr>
          <w:rFonts w:ascii="Open Sans" w:hAnsi="Open Sans" w:cs="Open Sans"/>
          <w:b/>
          <w:lang w:val="en-GB"/>
        </w:rPr>
        <w:t>company</w:t>
      </w:r>
      <w:r w:rsidR="00EA0925" w:rsidRPr="00D32F0F">
        <w:rPr>
          <w:rFonts w:ascii="Open Sans" w:hAnsi="Open Sans" w:cs="Open Sans"/>
          <w:lang w:val="en-GB"/>
        </w:rPr>
        <w:t xml:space="preserve"> </w:t>
      </w:r>
      <w:r w:rsidRPr="00D32F0F">
        <w:rPr>
          <w:rFonts w:ascii="Open Sans" w:hAnsi="Open Sans" w:cs="Open Sans"/>
          <w:lang w:val="en-GB"/>
        </w:rPr>
        <w:t>(other</w:t>
      </w:r>
      <w:r w:rsidR="00EA0925" w:rsidRPr="00D32F0F">
        <w:rPr>
          <w:rFonts w:ascii="Open Sans" w:hAnsi="Open Sans" w:cs="Open Sans"/>
          <w:lang w:val="en-GB"/>
        </w:rPr>
        <w:t xml:space="preserve"> </w:t>
      </w:r>
      <w:r w:rsidRPr="00D32F0F">
        <w:rPr>
          <w:rFonts w:ascii="Open Sans" w:hAnsi="Open Sans" w:cs="Open Sans"/>
          <w:lang w:val="en-GB"/>
        </w:rPr>
        <w:t>than</w:t>
      </w:r>
      <w:r w:rsidR="00EA0925" w:rsidRPr="00D32F0F">
        <w:rPr>
          <w:rFonts w:ascii="Open Sans" w:hAnsi="Open Sans" w:cs="Open Sans"/>
          <w:lang w:val="en-GB"/>
        </w:rPr>
        <w:t xml:space="preserve"> </w:t>
      </w:r>
      <w:r w:rsidRPr="00D32F0F">
        <w:rPr>
          <w:rFonts w:ascii="Open Sans" w:hAnsi="Open Sans" w:cs="Open Sans"/>
          <w:lang w:val="en-GB"/>
        </w:rPr>
        <w:t>an</w:t>
      </w:r>
      <w:r w:rsidR="00EA0925" w:rsidRPr="00D32F0F">
        <w:rPr>
          <w:rFonts w:ascii="Open Sans" w:hAnsi="Open Sans" w:cs="Open Sans"/>
          <w:lang w:val="en-GB"/>
        </w:rPr>
        <w:t xml:space="preserve"> </w:t>
      </w:r>
      <w:r w:rsidRPr="00D32F0F">
        <w:rPr>
          <w:rFonts w:ascii="Open Sans" w:hAnsi="Open Sans" w:cs="Open Sans"/>
          <w:lang w:val="en-GB"/>
        </w:rPr>
        <w:t>SME that</w:t>
      </w:r>
      <w:r w:rsidR="00EA0925" w:rsidRPr="00D32F0F">
        <w:rPr>
          <w:rFonts w:ascii="Open Sans" w:hAnsi="Open Sans" w:cs="Open Sans"/>
          <w:lang w:val="en-GB"/>
        </w:rPr>
        <w:t xml:space="preserve"> </w:t>
      </w:r>
      <w:r w:rsidRPr="00D32F0F">
        <w:rPr>
          <w:rFonts w:ascii="Open Sans" w:hAnsi="Open Sans" w:cs="Open Sans"/>
          <w:lang w:val="en-GB"/>
        </w:rPr>
        <w:t>has</w:t>
      </w:r>
      <w:r w:rsidR="00EA0925" w:rsidRPr="00D32F0F">
        <w:rPr>
          <w:rFonts w:ascii="Open Sans" w:hAnsi="Open Sans" w:cs="Open Sans"/>
          <w:lang w:val="en-GB"/>
        </w:rPr>
        <w:t xml:space="preserve"> </w:t>
      </w:r>
      <w:r w:rsidRPr="00D32F0F">
        <w:rPr>
          <w:rFonts w:ascii="Open Sans" w:hAnsi="Open Sans" w:cs="Open Sans"/>
          <w:lang w:val="en-GB"/>
        </w:rPr>
        <w:t>been</w:t>
      </w:r>
      <w:r w:rsidR="00EA0925" w:rsidRPr="00D32F0F">
        <w:rPr>
          <w:rFonts w:ascii="Open Sans" w:hAnsi="Open Sans" w:cs="Open Sans"/>
          <w:lang w:val="en-GB"/>
        </w:rPr>
        <w:t xml:space="preserve"> </w:t>
      </w:r>
      <w:r w:rsidRPr="00D32F0F">
        <w:rPr>
          <w:rFonts w:ascii="Open Sans" w:hAnsi="Open Sans" w:cs="Open Sans"/>
          <w:lang w:val="en-GB"/>
        </w:rPr>
        <w:t>in</w:t>
      </w:r>
      <w:r w:rsidR="00EA0925" w:rsidRPr="00D32F0F">
        <w:rPr>
          <w:rFonts w:ascii="Open Sans" w:hAnsi="Open Sans" w:cs="Open Sans"/>
          <w:lang w:val="en-GB"/>
        </w:rPr>
        <w:t xml:space="preserve"> </w:t>
      </w:r>
      <w:r w:rsidRPr="00D32F0F">
        <w:rPr>
          <w:rFonts w:ascii="Open Sans" w:hAnsi="Open Sans" w:cs="Open Sans"/>
          <w:lang w:val="en-GB"/>
        </w:rPr>
        <w:t>existence</w:t>
      </w:r>
      <w:r w:rsidR="00EA0925" w:rsidRPr="00D32F0F">
        <w:rPr>
          <w:rFonts w:ascii="Open Sans" w:hAnsi="Open Sans" w:cs="Open Sans"/>
          <w:lang w:val="en-GB"/>
        </w:rPr>
        <w:t xml:space="preserve"> </w:t>
      </w: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less</w:t>
      </w:r>
      <w:r w:rsidR="00EA0925" w:rsidRPr="00D32F0F">
        <w:rPr>
          <w:rFonts w:ascii="Open Sans" w:hAnsi="Open Sans" w:cs="Open Sans"/>
          <w:lang w:val="en-GB"/>
        </w:rPr>
        <w:t xml:space="preserve"> </w:t>
      </w:r>
      <w:r w:rsidRPr="00D32F0F">
        <w:rPr>
          <w:rFonts w:ascii="Open Sans" w:hAnsi="Open Sans" w:cs="Open Sans"/>
          <w:lang w:val="en-GB"/>
        </w:rPr>
        <w:t>than</w:t>
      </w:r>
      <w:r w:rsidR="00EA0925" w:rsidRPr="00D32F0F">
        <w:rPr>
          <w:rFonts w:ascii="Open Sans" w:hAnsi="Open Sans" w:cs="Open Sans"/>
          <w:lang w:val="en-GB"/>
        </w:rPr>
        <w:t xml:space="preserve"> </w:t>
      </w:r>
      <w:r w:rsidRPr="00D32F0F">
        <w:rPr>
          <w:rFonts w:ascii="Open Sans" w:hAnsi="Open Sans" w:cs="Open Sans"/>
          <w:lang w:val="en-GB"/>
        </w:rPr>
        <w:t>three</w:t>
      </w:r>
      <w:r w:rsidR="00EA0925" w:rsidRPr="00D32F0F">
        <w:rPr>
          <w:rFonts w:ascii="Open Sans" w:hAnsi="Open Sans" w:cs="Open Sans"/>
          <w:lang w:val="en-GB"/>
        </w:rPr>
        <w:t xml:space="preserve"> </w:t>
      </w:r>
      <w:r w:rsidRPr="00D32F0F">
        <w:rPr>
          <w:rFonts w:ascii="Open Sans" w:hAnsi="Open Sans" w:cs="Open Sans"/>
          <w:lang w:val="en-GB"/>
        </w:rPr>
        <w:t>years</w:t>
      </w:r>
      <w:r w:rsidR="00EA0925" w:rsidRPr="00D32F0F">
        <w:rPr>
          <w:rFonts w:ascii="Open Sans" w:hAnsi="Open Sans" w:cs="Open Sans"/>
          <w:lang w:val="en-GB"/>
        </w:rPr>
        <w:t xml:space="preserve"> </w:t>
      </w:r>
      <w:r w:rsidRPr="00D32F0F">
        <w:rPr>
          <w:rFonts w:ascii="Open Sans" w:hAnsi="Open Sans" w:cs="Open Sans"/>
          <w:lang w:val="en-GB"/>
        </w:rPr>
        <w:t>or,</w:t>
      </w:r>
      <w:r w:rsidR="00EA0925" w:rsidRPr="00D32F0F">
        <w:rPr>
          <w:rFonts w:ascii="Open Sans" w:hAnsi="Open Sans" w:cs="Open Sans"/>
          <w:lang w:val="en-GB"/>
        </w:rPr>
        <w:t xml:space="preserve"> </w:t>
      </w: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purposes</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eligibility</w:t>
      </w:r>
      <w:r w:rsidR="00EA0925" w:rsidRPr="00D32F0F">
        <w:rPr>
          <w:rFonts w:ascii="Open Sans" w:hAnsi="Open Sans" w:cs="Open Sans"/>
          <w:lang w:val="en-GB"/>
        </w:rPr>
        <w:t xml:space="preserve"> </w:t>
      </w: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risk</w:t>
      </w:r>
      <w:r w:rsidR="00EA0925" w:rsidRPr="00D32F0F">
        <w:rPr>
          <w:rFonts w:ascii="Open Sans" w:hAnsi="Open Sans" w:cs="Open Sans"/>
          <w:lang w:val="en-GB"/>
        </w:rPr>
        <w:t xml:space="preserve"> </w:t>
      </w:r>
      <w:r w:rsidRPr="00D32F0F">
        <w:rPr>
          <w:rFonts w:ascii="Open Sans" w:hAnsi="Open Sans" w:cs="Open Sans"/>
          <w:lang w:val="en-GB"/>
        </w:rPr>
        <w:t>finance</w:t>
      </w:r>
      <w:r w:rsidR="00EA0925" w:rsidRPr="00D32F0F">
        <w:rPr>
          <w:rFonts w:ascii="Open Sans" w:hAnsi="Open Sans" w:cs="Open Sans"/>
          <w:lang w:val="en-GB"/>
        </w:rPr>
        <w:t xml:space="preserve"> </w:t>
      </w:r>
      <w:r w:rsidRPr="00D32F0F">
        <w:rPr>
          <w:rFonts w:ascii="Open Sans" w:hAnsi="Open Sans" w:cs="Open Sans"/>
          <w:lang w:val="en-GB"/>
        </w:rPr>
        <w:t>aid,</w:t>
      </w:r>
      <w:r w:rsidR="00EA0925" w:rsidRPr="00D32F0F">
        <w:rPr>
          <w:rFonts w:ascii="Open Sans" w:hAnsi="Open Sans" w:cs="Open Sans"/>
          <w:lang w:val="en-GB"/>
        </w:rPr>
        <w:t xml:space="preserve"> </w:t>
      </w:r>
      <w:r w:rsidRPr="00D32F0F">
        <w:rPr>
          <w:rFonts w:ascii="Open Sans" w:hAnsi="Open Sans" w:cs="Open Sans"/>
          <w:lang w:val="en-GB"/>
        </w:rPr>
        <w:t>an</w:t>
      </w:r>
      <w:r w:rsidR="00EA0925" w:rsidRPr="00D32F0F">
        <w:rPr>
          <w:rFonts w:ascii="Open Sans" w:hAnsi="Open Sans" w:cs="Open Sans"/>
          <w:lang w:val="en-GB"/>
        </w:rPr>
        <w:t xml:space="preserve"> </w:t>
      </w:r>
      <w:r w:rsidRPr="00D32F0F">
        <w:rPr>
          <w:rFonts w:ascii="Open Sans" w:hAnsi="Open Sans" w:cs="Open Sans"/>
          <w:lang w:val="en-GB"/>
        </w:rPr>
        <w:t>SME</w:t>
      </w:r>
      <w:r w:rsidR="00EA0925" w:rsidRPr="00D32F0F">
        <w:rPr>
          <w:rFonts w:ascii="Open Sans" w:hAnsi="Open Sans" w:cs="Open Sans"/>
          <w:lang w:val="en-GB"/>
        </w:rPr>
        <w:t xml:space="preserve"> </w:t>
      </w:r>
      <w:r w:rsidRPr="00D32F0F">
        <w:rPr>
          <w:rFonts w:ascii="Open Sans" w:hAnsi="Open Sans" w:cs="Open Sans"/>
          <w:lang w:val="en-GB"/>
        </w:rPr>
        <w:t>within</w:t>
      </w:r>
      <w:r w:rsidR="00EA0925" w:rsidRPr="00D32F0F">
        <w:rPr>
          <w:rFonts w:ascii="Open Sans" w:hAnsi="Open Sans" w:cs="Open Sans"/>
          <w:lang w:val="en-GB"/>
        </w:rPr>
        <w:t xml:space="preserve"> </w:t>
      </w:r>
      <w:r w:rsidRPr="00D32F0F">
        <w:rPr>
          <w:rFonts w:ascii="Open Sans" w:hAnsi="Open Sans" w:cs="Open Sans"/>
          <w:lang w:val="en-GB"/>
        </w:rPr>
        <w:t>7</w:t>
      </w:r>
      <w:r w:rsidR="002D7929" w:rsidRPr="00D32F0F">
        <w:rPr>
          <w:rFonts w:ascii="Open Sans" w:hAnsi="Open Sans" w:cs="Open Sans"/>
          <w:lang w:val="en-GB"/>
        </w:rPr>
        <w:t> </w:t>
      </w:r>
      <w:r w:rsidRPr="00D32F0F">
        <w:rPr>
          <w:rFonts w:ascii="Open Sans" w:hAnsi="Open Sans" w:cs="Open Sans"/>
          <w:lang w:val="en-GB"/>
        </w:rPr>
        <w:t>years</w:t>
      </w:r>
      <w:r w:rsidR="00EA0925" w:rsidRPr="00D32F0F">
        <w:rPr>
          <w:rFonts w:ascii="Open Sans" w:hAnsi="Open Sans" w:cs="Open Sans"/>
          <w:lang w:val="en-GB"/>
        </w:rPr>
        <w:t xml:space="preserve"> </w:t>
      </w:r>
      <w:r w:rsidRPr="00D32F0F">
        <w:rPr>
          <w:rFonts w:ascii="Open Sans" w:hAnsi="Open Sans" w:cs="Open Sans"/>
          <w:lang w:val="en-GB"/>
        </w:rPr>
        <w:t>from</w:t>
      </w:r>
      <w:r w:rsidR="00EA0925" w:rsidRPr="00D32F0F">
        <w:rPr>
          <w:rFonts w:ascii="Open Sans" w:hAnsi="Open Sans" w:cs="Open Sans"/>
          <w:lang w:val="en-GB"/>
        </w:rPr>
        <w:t xml:space="preserve"> </w:t>
      </w:r>
      <w:r w:rsidRPr="00D32F0F">
        <w:rPr>
          <w:rFonts w:ascii="Open Sans" w:hAnsi="Open Sans" w:cs="Open Sans"/>
          <w:lang w:val="en-GB"/>
        </w:rPr>
        <w:t>its</w:t>
      </w:r>
      <w:r w:rsidR="00EA0925" w:rsidRPr="00D32F0F">
        <w:rPr>
          <w:rFonts w:ascii="Open Sans" w:hAnsi="Open Sans" w:cs="Open Sans"/>
          <w:lang w:val="en-GB"/>
        </w:rPr>
        <w:t xml:space="preserve"> </w:t>
      </w:r>
      <w:r w:rsidRPr="00D32F0F">
        <w:rPr>
          <w:rFonts w:ascii="Open Sans" w:hAnsi="Open Sans" w:cs="Open Sans"/>
          <w:lang w:val="en-GB"/>
        </w:rPr>
        <w:t>first</w:t>
      </w:r>
      <w:r w:rsidR="00EA0925" w:rsidRPr="00D32F0F">
        <w:rPr>
          <w:rFonts w:ascii="Open Sans" w:hAnsi="Open Sans" w:cs="Open Sans"/>
          <w:lang w:val="en-GB"/>
        </w:rPr>
        <w:t xml:space="preserve"> </w:t>
      </w:r>
      <w:r w:rsidRPr="00D32F0F">
        <w:rPr>
          <w:rFonts w:ascii="Open Sans" w:hAnsi="Open Sans" w:cs="Open Sans"/>
          <w:lang w:val="en-GB"/>
        </w:rPr>
        <w:t>commercial</w:t>
      </w:r>
      <w:r w:rsidR="00EA0925" w:rsidRPr="00D32F0F">
        <w:rPr>
          <w:rFonts w:ascii="Open Sans" w:hAnsi="Open Sans" w:cs="Open Sans"/>
          <w:lang w:val="en-GB"/>
        </w:rPr>
        <w:t xml:space="preserve"> </w:t>
      </w:r>
      <w:r w:rsidRPr="00D32F0F">
        <w:rPr>
          <w:rFonts w:ascii="Open Sans" w:hAnsi="Open Sans" w:cs="Open Sans"/>
          <w:lang w:val="en-GB"/>
        </w:rPr>
        <w:t>sale</w:t>
      </w:r>
      <w:r w:rsidR="00EA0925" w:rsidRPr="00D32F0F">
        <w:rPr>
          <w:rFonts w:ascii="Open Sans" w:hAnsi="Open Sans" w:cs="Open Sans"/>
          <w:lang w:val="en-GB"/>
        </w:rPr>
        <w:t xml:space="preserve"> </w:t>
      </w:r>
      <w:r w:rsidRPr="00D32F0F">
        <w:rPr>
          <w:rFonts w:ascii="Open Sans" w:hAnsi="Open Sans" w:cs="Open Sans"/>
          <w:lang w:val="en-GB"/>
        </w:rPr>
        <w:t>that</w:t>
      </w:r>
      <w:r w:rsidR="00EA0925" w:rsidRPr="00D32F0F">
        <w:rPr>
          <w:rFonts w:ascii="Open Sans" w:hAnsi="Open Sans" w:cs="Open Sans"/>
          <w:lang w:val="en-GB"/>
        </w:rPr>
        <w:t xml:space="preserve"> </w:t>
      </w:r>
      <w:r w:rsidRPr="00D32F0F">
        <w:rPr>
          <w:rFonts w:ascii="Open Sans" w:hAnsi="Open Sans" w:cs="Open Sans"/>
          <w:lang w:val="en-GB"/>
        </w:rPr>
        <w:t>qualifies</w:t>
      </w:r>
      <w:r w:rsidR="00EA0925" w:rsidRPr="00D32F0F">
        <w:rPr>
          <w:rFonts w:ascii="Open Sans" w:hAnsi="Open Sans" w:cs="Open Sans"/>
          <w:lang w:val="en-GB"/>
        </w:rPr>
        <w:t xml:space="preserve"> </w:t>
      </w: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risk finance</w:t>
      </w:r>
      <w:r w:rsidR="00EA0925" w:rsidRPr="00D32F0F">
        <w:rPr>
          <w:rFonts w:ascii="Open Sans" w:hAnsi="Open Sans" w:cs="Open Sans"/>
          <w:lang w:val="en-GB"/>
        </w:rPr>
        <w:t xml:space="preserve"> </w:t>
      </w:r>
      <w:r w:rsidRPr="00D32F0F">
        <w:rPr>
          <w:rFonts w:ascii="Open Sans" w:hAnsi="Open Sans" w:cs="Open Sans"/>
          <w:lang w:val="en-GB"/>
        </w:rPr>
        <w:t>investments</w:t>
      </w:r>
      <w:r w:rsidR="00EA0925" w:rsidRPr="00D32F0F">
        <w:rPr>
          <w:rFonts w:ascii="Open Sans" w:hAnsi="Open Sans" w:cs="Open Sans"/>
          <w:lang w:val="en-GB"/>
        </w:rPr>
        <w:t xml:space="preserve"> </w:t>
      </w:r>
      <w:r w:rsidRPr="00D32F0F">
        <w:rPr>
          <w:rFonts w:ascii="Open Sans" w:hAnsi="Open Sans" w:cs="Open Sans"/>
          <w:lang w:val="en-GB"/>
        </w:rPr>
        <w:t>following</w:t>
      </w:r>
      <w:r w:rsidR="00EA0925" w:rsidRPr="00D32F0F">
        <w:rPr>
          <w:rFonts w:ascii="Open Sans" w:hAnsi="Open Sans" w:cs="Open Sans"/>
          <w:lang w:val="en-GB"/>
        </w:rPr>
        <w:t xml:space="preserve"> </w:t>
      </w:r>
      <w:r w:rsidRPr="00D32F0F">
        <w:rPr>
          <w:rFonts w:ascii="Open Sans" w:hAnsi="Open Sans" w:cs="Open Sans"/>
          <w:lang w:val="en-GB"/>
        </w:rPr>
        <w:t>due</w:t>
      </w:r>
      <w:r w:rsidR="00EA0925" w:rsidRPr="00D32F0F">
        <w:rPr>
          <w:rFonts w:ascii="Open Sans" w:hAnsi="Open Sans" w:cs="Open Sans"/>
          <w:lang w:val="en-GB"/>
        </w:rPr>
        <w:t xml:space="preserve"> </w:t>
      </w:r>
      <w:r w:rsidRPr="00D32F0F">
        <w:rPr>
          <w:rFonts w:ascii="Open Sans" w:hAnsi="Open Sans" w:cs="Open Sans"/>
          <w:lang w:val="en-GB"/>
        </w:rPr>
        <w:t>diligence</w:t>
      </w:r>
      <w:r w:rsidR="00EA0925" w:rsidRPr="00D32F0F">
        <w:rPr>
          <w:rFonts w:ascii="Open Sans" w:hAnsi="Open Sans" w:cs="Open Sans"/>
          <w:lang w:val="en-GB"/>
        </w:rPr>
        <w:t xml:space="preserve"> </w:t>
      </w:r>
      <w:r w:rsidRPr="00D32F0F">
        <w:rPr>
          <w:rFonts w:ascii="Open Sans" w:hAnsi="Open Sans" w:cs="Open Sans"/>
          <w:lang w:val="en-GB"/>
        </w:rPr>
        <w:t>by</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 xml:space="preserve">selected financial intermediary), where </w:t>
      </w:r>
      <w:r w:rsidRPr="00D32F0F">
        <w:rPr>
          <w:rFonts w:ascii="Open Sans" w:hAnsi="Open Sans" w:cs="Open Sans"/>
          <w:b/>
          <w:lang w:val="en-GB"/>
        </w:rPr>
        <w:t>more than half of its subscribed share capital has disappeared as a result of accumulated losses</w:t>
      </w:r>
      <w:r w:rsidRPr="00D32F0F">
        <w:rPr>
          <w:rFonts w:ascii="Open Sans" w:hAnsi="Open Sans" w:cs="Open Sans"/>
          <w:lang w:val="en-GB"/>
        </w:rPr>
        <w:t xml:space="preserve">. </w:t>
      </w:r>
    </w:p>
    <w:p w14:paraId="744D3900" w14:textId="77777777" w:rsidR="00B06BA8" w:rsidRPr="00D32F0F" w:rsidRDefault="00B06BA8" w:rsidP="00D32F0F">
      <w:pPr>
        <w:pStyle w:val="Lijstalinea"/>
        <w:spacing w:line="276" w:lineRule="auto"/>
        <w:rPr>
          <w:rFonts w:ascii="Open Sans" w:hAnsi="Open Sans" w:cs="Open Sans"/>
          <w:lang w:val="en-GB"/>
        </w:rPr>
      </w:pPr>
    </w:p>
    <w:p w14:paraId="5190B1E8" w14:textId="77777777" w:rsidR="00B06BA8" w:rsidRPr="00D32F0F" w:rsidRDefault="008B2216" w:rsidP="00D32F0F">
      <w:pPr>
        <w:pStyle w:val="Lijstalinea"/>
        <w:spacing w:line="276" w:lineRule="auto"/>
        <w:rPr>
          <w:rFonts w:ascii="Open Sans" w:hAnsi="Open Sans" w:cs="Open Sans"/>
          <w:lang w:val="en-GB"/>
        </w:rPr>
      </w:pPr>
      <w:r w:rsidRPr="00D32F0F">
        <w:rPr>
          <w:rFonts w:ascii="Open Sans" w:hAnsi="Open Sans" w:cs="Open Sans"/>
          <w:lang w:val="en-GB"/>
        </w:rPr>
        <w:t>This</w:t>
      </w:r>
      <w:r w:rsidR="00EA0925" w:rsidRPr="00D32F0F">
        <w:rPr>
          <w:rFonts w:ascii="Open Sans" w:hAnsi="Open Sans" w:cs="Open Sans"/>
          <w:lang w:val="en-GB"/>
        </w:rPr>
        <w:t xml:space="preserve"> </w:t>
      </w:r>
      <w:r w:rsidRPr="00D32F0F">
        <w:rPr>
          <w:rFonts w:ascii="Open Sans" w:hAnsi="Open Sans" w:cs="Open Sans"/>
          <w:lang w:val="en-GB"/>
        </w:rPr>
        <w:t>is</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case</w:t>
      </w:r>
      <w:r w:rsidR="00EA0925" w:rsidRPr="00D32F0F">
        <w:rPr>
          <w:rFonts w:ascii="Open Sans" w:hAnsi="Open Sans" w:cs="Open Sans"/>
          <w:lang w:val="en-GB"/>
        </w:rPr>
        <w:t xml:space="preserve"> </w:t>
      </w:r>
      <w:r w:rsidRPr="00D32F0F">
        <w:rPr>
          <w:rFonts w:ascii="Open Sans" w:hAnsi="Open Sans" w:cs="Open Sans"/>
          <w:lang w:val="en-GB"/>
        </w:rPr>
        <w:t>when</w:t>
      </w:r>
      <w:r w:rsidR="00EA0925" w:rsidRPr="00D32F0F">
        <w:rPr>
          <w:rFonts w:ascii="Open Sans" w:hAnsi="Open Sans" w:cs="Open Sans"/>
          <w:lang w:val="en-GB"/>
        </w:rPr>
        <w:t xml:space="preserve"> </w:t>
      </w:r>
      <w:r w:rsidRPr="00D32F0F">
        <w:rPr>
          <w:rFonts w:ascii="Open Sans" w:hAnsi="Open Sans" w:cs="Open Sans"/>
          <w:lang w:val="en-GB"/>
        </w:rPr>
        <w:t>deduction</w:t>
      </w:r>
      <w:r w:rsidR="00EA0925" w:rsidRPr="00D32F0F">
        <w:rPr>
          <w:rFonts w:ascii="Open Sans" w:hAnsi="Open Sans" w:cs="Open Sans"/>
          <w:lang w:val="en-GB"/>
        </w:rPr>
        <w:t xml:space="preserve"> </w:t>
      </w:r>
      <w:r w:rsidRPr="00D32F0F">
        <w:rPr>
          <w:rFonts w:ascii="Open Sans" w:hAnsi="Open Sans" w:cs="Open Sans"/>
          <w:lang w:val="en-GB"/>
        </w:rPr>
        <w:t>of accumulated</w:t>
      </w:r>
      <w:r w:rsidR="00EA0925" w:rsidRPr="00D32F0F">
        <w:rPr>
          <w:rFonts w:ascii="Open Sans" w:hAnsi="Open Sans" w:cs="Open Sans"/>
          <w:lang w:val="en-GB"/>
        </w:rPr>
        <w:t xml:space="preserve"> </w:t>
      </w:r>
      <w:r w:rsidRPr="00D32F0F">
        <w:rPr>
          <w:rFonts w:ascii="Open Sans" w:hAnsi="Open Sans" w:cs="Open Sans"/>
          <w:lang w:val="en-GB"/>
        </w:rPr>
        <w:t>losses</w:t>
      </w:r>
      <w:r w:rsidR="00EA0925" w:rsidRPr="00D32F0F">
        <w:rPr>
          <w:rFonts w:ascii="Open Sans" w:hAnsi="Open Sans" w:cs="Open Sans"/>
          <w:lang w:val="en-GB"/>
        </w:rPr>
        <w:t xml:space="preserve"> </w:t>
      </w:r>
      <w:r w:rsidRPr="00D32F0F">
        <w:rPr>
          <w:rFonts w:ascii="Open Sans" w:hAnsi="Open Sans" w:cs="Open Sans"/>
          <w:lang w:val="en-GB"/>
        </w:rPr>
        <w:t xml:space="preserve">from reserves (and all other elements generally considered as part of the own funds of the company) leads to a negative cumulative amount that exceeds half of the subscribed share capital. </w:t>
      </w:r>
    </w:p>
    <w:p w14:paraId="3705E354" w14:textId="77777777" w:rsidR="00B06BA8" w:rsidRPr="00D32F0F" w:rsidRDefault="00B06BA8" w:rsidP="00D32F0F">
      <w:pPr>
        <w:pStyle w:val="Lijstalinea"/>
        <w:spacing w:line="276" w:lineRule="auto"/>
        <w:rPr>
          <w:rFonts w:ascii="Open Sans" w:hAnsi="Open Sans" w:cs="Open Sans"/>
          <w:lang w:val="en-GB"/>
        </w:rPr>
      </w:pPr>
    </w:p>
    <w:p w14:paraId="77EEE361" w14:textId="77777777" w:rsidR="008B2216" w:rsidRPr="00D32F0F" w:rsidRDefault="008B2216" w:rsidP="00D32F0F">
      <w:pPr>
        <w:pStyle w:val="Lijstalinea"/>
        <w:spacing w:line="276" w:lineRule="auto"/>
        <w:rPr>
          <w:rFonts w:ascii="Open Sans" w:hAnsi="Open Sans" w:cs="Open Sans"/>
          <w:lang w:val="en-GB"/>
        </w:rPr>
      </w:pPr>
      <w:r w:rsidRPr="00D32F0F">
        <w:rPr>
          <w:rFonts w:ascii="Open Sans" w:hAnsi="Open Sans" w:cs="Open Sans"/>
          <w:lang w:val="en-GB"/>
        </w:rPr>
        <w:t>For the purposes of this provision, ‘limited liability company’ refers in particular</w:t>
      </w:r>
      <w:r w:rsidR="00EA0925" w:rsidRPr="00D32F0F">
        <w:rPr>
          <w:rFonts w:ascii="Open Sans" w:hAnsi="Open Sans" w:cs="Open Sans"/>
          <w:lang w:val="en-GB"/>
        </w:rPr>
        <w:t xml:space="preserve"> </w:t>
      </w:r>
      <w:r w:rsidRPr="00D32F0F">
        <w:rPr>
          <w:rFonts w:ascii="Open Sans" w:hAnsi="Open Sans" w:cs="Open Sans"/>
          <w:lang w:val="en-GB"/>
        </w:rPr>
        <w:t>to</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types</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company</w:t>
      </w:r>
      <w:r w:rsidR="00EA0925" w:rsidRPr="00D32F0F">
        <w:rPr>
          <w:rFonts w:ascii="Open Sans" w:hAnsi="Open Sans" w:cs="Open Sans"/>
          <w:lang w:val="en-GB"/>
        </w:rPr>
        <w:t xml:space="preserve"> </w:t>
      </w:r>
      <w:r w:rsidRPr="00D32F0F">
        <w:rPr>
          <w:rFonts w:ascii="Open Sans" w:hAnsi="Open Sans" w:cs="Open Sans"/>
          <w:lang w:val="en-GB"/>
        </w:rPr>
        <w:t>mentioned</w:t>
      </w:r>
      <w:r w:rsidR="00EA0925" w:rsidRPr="00D32F0F">
        <w:rPr>
          <w:rFonts w:ascii="Open Sans" w:hAnsi="Open Sans" w:cs="Open Sans"/>
          <w:lang w:val="en-GB"/>
        </w:rPr>
        <w:t xml:space="preserve"> </w:t>
      </w:r>
      <w:r w:rsidRPr="00D32F0F">
        <w:rPr>
          <w:rFonts w:ascii="Open Sans" w:hAnsi="Open Sans" w:cs="Open Sans"/>
          <w:lang w:val="en-GB"/>
        </w:rPr>
        <w:t>in</w:t>
      </w:r>
      <w:r w:rsidR="00EA0925" w:rsidRPr="00D32F0F">
        <w:rPr>
          <w:rFonts w:ascii="Open Sans" w:hAnsi="Open Sans" w:cs="Open Sans"/>
          <w:lang w:val="en-GB"/>
        </w:rPr>
        <w:t xml:space="preserve"> </w:t>
      </w:r>
      <w:r w:rsidRPr="00D32F0F">
        <w:rPr>
          <w:rFonts w:ascii="Open Sans" w:hAnsi="Open Sans" w:cs="Open Sans"/>
          <w:lang w:val="en-GB"/>
        </w:rPr>
        <w:t>Annex</w:t>
      </w:r>
      <w:r w:rsidR="00EA0925" w:rsidRPr="00D32F0F">
        <w:rPr>
          <w:rFonts w:ascii="Open Sans" w:hAnsi="Open Sans" w:cs="Open Sans"/>
          <w:lang w:val="en-GB"/>
        </w:rPr>
        <w:t xml:space="preserve"> </w:t>
      </w:r>
      <w:r w:rsidRPr="00D32F0F">
        <w:rPr>
          <w:rFonts w:ascii="Open Sans" w:hAnsi="Open Sans" w:cs="Open Sans"/>
          <w:lang w:val="en-GB"/>
        </w:rPr>
        <w:t>I</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Directive</w:t>
      </w:r>
      <w:r w:rsidR="00EA0925" w:rsidRPr="00D32F0F">
        <w:rPr>
          <w:rFonts w:ascii="Open Sans" w:hAnsi="Open Sans" w:cs="Open Sans"/>
          <w:lang w:val="en-GB"/>
        </w:rPr>
        <w:t xml:space="preserve"> </w:t>
      </w:r>
      <w:r w:rsidRPr="00D32F0F">
        <w:rPr>
          <w:rFonts w:ascii="Open Sans" w:hAnsi="Open Sans" w:cs="Open Sans"/>
          <w:lang w:val="en-GB"/>
        </w:rPr>
        <w:t>2013/34/EU</w:t>
      </w:r>
      <w:r w:rsidR="00EA0925" w:rsidRPr="00D32F0F">
        <w:rPr>
          <w:rFonts w:ascii="Open Sans" w:hAnsi="Open Sans" w:cs="Open Sans"/>
          <w:lang w:val="en-GB"/>
        </w:rPr>
        <w:t xml:space="preserve"> </w:t>
      </w:r>
      <w:r w:rsidRPr="00D32F0F">
        <w:rPr>
          <w:rFonts w:ascii="Open Sans" w:hAnsi="Open Sans" w:cs="Open Sans"/>
          <w:lang w:val="en-GB"/>
        </w:rPr>
        <w:t>(1)</w:t>
      </w:r>
      <w:r w:rsidR="00EA0925" w:rsidRPr="00D32F0F">
        <w:rPr>
          <w:rFonts w:ascii="Open Sans" w:hAnsi="Open Sans" w:cs="Open Sans"/>
          <w:lang w:val="en-GB"/>
        </w:rPr>
        <w:t xml:space="preserve"> </w:t>
      </w:r>
      <w:r w:rsidRPr="00D32F0F">
        <w:rPr>
          <w:rFonts w:ascii="Open Sans" w:hAnsi="Open Sans" w:cs="Open Sans"/>
          <w:lang w:val="en-GB"/>
        </w:rPr>
        <w:t>and</w:t>
      </w:r>
      <w:r w:rsidR="00EA0925" w:rsidRPr="00D32F0F">
        <w:rPr>
          <w:rFonts w:ascii="Open Sans" w:hAnsi="Open Sans" w:cs="Open Sans"/>
          <w:lang w:val="en-GB"/>
        </w:rPr>
        <w:t xml:space="preserve"> </w:t>
      </w:r>
      <w:r w:rsidRPr="00D32F0F">
        <w:rPr>
          <w:rFonts w:ascii="Open Sans" w:hAnsi="Open Sans" w:cs="Open Sans"/>
          <w:lang w:val="en-GB"/>
        </w:rPr>
        <w:t>‘share</w:t>
      </w:r>
      <w:r w:rsidR="00EA0925" w:rsidRPr="00D32F0F">
        <w:rPr>
          <w:rFonts w:ascii="Open Sans" w:hAnsi="Open Sans" w:cs="Open Sans"/>
          <w:lang w:val="en-GB"/>
        </w:rPr>
        <w:t xml:space="preserve"> </w:t>
      </w:r>
      <w:r w:rsidRPr="00D32F0F">
        <w:rPr>
          <w:rFonts w:ascii="Open Sans" w:hAnsi="Open Sans" w:cs="Open Sans"/>
          <w:lang w:val="en-GB"/>
        </w:rPr>
        <w:t>capital’</w:t>
      </w:r>
      <w:r w:rsidR="00EA0925" w:rsidRPr="00D32F0F">
        <w:rPr>
          <w:rFonts w:ascii="Open Sans" w:hAnsi="Open Sans" w:cs="Open Sans"/>
          <w:lang w:val="en-GB"/>
        </w:rPr>
        <w:t xml:space="preserve"> </w:t>
      </w:r>
      <w:r w:rsidRPr="00D32F0F">
        <w:rPr>
          <w:rFonts w:ascii="Open Sans" w:hAnsi="Open Sans" w:cs="Open Sans"/>
          <w:lang w:val="en-GB"/>
        </w:rPr>
        <w:t>includes,</w:t>
      </w:r>
      <w:r w:rsidR="00EA0925" w:rsidRPr="00D32F0F">
        <w:rPr>
          <w:rFonts w:ascii="Open Sans" w:hAnsi="Open Sans" w:cs="Open Sans"/>
          <w:lang w:val="en-GB"/>
        </w:rPr>
        <w:t xml:space="preserve"> </w:t>
      </w:r>
      <w:r w:rsidRPr="00D32F0F">
        <w:rPr>
          <w:rFonts w:ascii="Open Sans" w:hAnsi="Open Sans" w:cs="Open Sans"/>
          <w:lang w:val="en-GB"/>
        </w:rPr>
        <w:t>where</w:t>
      </w:r>
      <w:r w:rsidR="00EA0925" w:rsidRPr="00D32F0F">
        <w:rPr>
          <w:rFonts w:ascii="Open Sans" w:hAnsi="Open Sans" w:cs="Open Sans"/>
          <w:lang w:val="en-GB"/>
        </w:rPr>
        <w:t xml:space="preserve"> </w:t>
      </w:r>
      <w:r w:rsidRPr="00D32F0F">
        <w:rPr>
          <w:rFonts w:ascii="Open Sans" w:hAnsi="Open Sans" w:cs="Open Sans"/>
          <w:lang w:val="en-GB"/>
        </w:rPr>
        <w:t>relevant, any share premium.</w:t>
      </w:r>
    </w:p>
    <w:p w14:paraId="22960696" w14:textId="77777777" w:rsidR="00B06BA8" w:rsidRPr="00D32F0F" w:rsidRDefault="00B06BA8" w:rsidP="00D32F0F">
      <w:pPr>
        <w:pStyle w:val="Lijstalinea"/>
        <w:spacing w:line="276" w:lineRule="auto"/>
        <w:rPr>
          <w:rFonts w:ascii="Open Sans" w:hAnsi="Open Sans" w:cs="Open Sans"/>
          <w:lang w:val="en-GB"/>
        </w:rPr>
      </w:pPr>
    </w:p>
    <w:p w14:paraId="70877631" w14:textId="77777777" w:rsidR="00B06BA8" w:rsidRPr="00D32F0F" w:rsidRDefault="008B2216" w:rsidP="00D32F0F">
      <w:pPr>
        <w:pStyle w:val="Lijstalinea"/>
        <w:numPr>
          <w:ilvl w:val="0"/>
          <w:numId w:val="23"/>
        </w:numPr>
        <w:spacing w:line="276" w:lineRule="auto"/>
        <w:rPr>
          <w:rFonts w:ascii="Open Sans" w:hAnsi="Open Sans" w:cs="Open Sans"/>
          <w:lang w:val="en-GB"/>
        </w:rPr>
      </w:pPr>
      <w:r w:rsidRPr="00D32F0F">
        <w:rPr>
          <w:rFonts w:ascii="Open Sans" w:hAnsi="Open Sans" w:cs="Open Sans"/>
          <w:lang w:val="en-GB"/>
        </w:rPr>
        <w:t>In</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case</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a</w:t>
      </w:r>
      <w:r w:rsidR="00EA0925" w:rsidRPr="00D32F0F">
        <w:rPr>
          <w:rFonts w:ascii="Open Sans" w:hAnsi="Open Sans" w:cs="Open Sans"/>
          <w:lang w:val="en-GB"/>
        </w:rPr>
        <w:t xml:space="preserve"> </w:t>
      </w:r>
      <w:r w:rsidRPr="00D32F0F">
        <w:rPr>
          <w:rFonts w:ascii="Open Sans" w:hAnsi="Open Sans" w:cs="Open Sans"/>
          <w:lang w:val="en-GB"/>
        </w:rPr>
        <w:t>company</w:t>
      </w:r>
      <w:r w:rsidR="00EA0925" w:rsidRPr="00D32F0F">
        <w:rPr>
          <w:rFonts w:ascii="Open Sans" w:hAnsi="Open Sans" w:cs="Open Sans"/>
          <w:lang w:val="en-GB"/>
        </w:rPr>
        <w:t xml:space="preserve"> </w:t>
      </w:r>
      <w:r w:rsidRPr="00D32F0F">
        <w:rPr>
          <w:rFonts w:ascii="Open Sans" w:hAnsi="Open Sans" w:cs="Open Sans"/>
          <w:lang w:val="en-GB"/>
        </w:rPr>
        <w:t>where</w:t>
      </w:r>
      <w:r w:rsidR="00EA0925" w:rsidRPr="00D32F0F">
        <w:rPr>
          <w:rFonts w:ascii="Open Sans" w:hAnsi="Open Sans" w:cs="Open Sans"/>
          <w:lang w:val="en-GB"/>
        </w:rPr>
        <w:t xml:space="preserve"> </w:t>
      </w:r>
      <w:r w:rsidRPr="00D32F0F">
        <w:rPr>
          <w:rFonts w:ascii="Open Sans" w:hAnsi="Open Sans" w:cs="Open Sans"/>
          <w:lang w:val="en-GB"/>
        </w:rPr>
        <w:t>at</w:t>
      </w:r>
      <w:r w:rsidR="00EA0925" w:rsidRPr="00D32F0F">
        <w:rPr>
          <w:rFonts w:ascii="Open Sans" w:hAnsi="Open Sans" w:cs="Open Sans"/>
          <w:lang w:val="en-GB"/>
        </w:rPr>
        <w:t xml:space="preserve"> </w:t>
      </w:r>
      <w:r w:rsidRPr="00D32F0F">
        <w:rPr>
          <w:rFonts w:ascii="Open Sans" w:hAnsi="Open Sans" w:cs="Open Sans"/>
          <w:lang w:val="en-GB"/>
        </w:rPr>
        <w:t>least</w:t>
      </w:r>
      <w:r w:rsidR="00EA0925" w:rsidRPr="00D32F0F">
        <w:rPr>
          <w:rFonts w:ascii="Open Sans" w:hAnsi="Open Sans" w:cs="Open Sans"/>
          <w:lang w:val="en-GB"/>
        </w:rPr>
        <w:t xml:space="preserve"> </w:t>
      </w:r>
      <w:r w:rsidRPr="00D32F0F">
        <w:rPr>
          <w:rFonts w:ascii="Open Sans" w:hAnsi="Open Sans" w:cs="Open Sans"/>
          <w:b/>
          <w:lang w:val="en-GB"/>
        </w:rPr>
        <w:t>some</w:t>
      </w:r>
      <w:r w:rsidR="00EA0925" w:rsidRPr="00D32F0F">
        <w:rPr>
          <w:rFonts w:ascii="Open Sans" w:hAnsi="Open Sans" w:cs="Open Sans"/>
          <w:b/>
          <w:lang w:val="en-GB"/>
        </w:rPr>
        <w:t xml:space="preserve"> </w:t>
      </w:r>
      <w:r w:rsidRPr="00D32F0F">
        <w:rPr>
          <w:rFonts w:ascii="Open Sans" w:hAnsi="Open Sans" w:cs="Open Sans"/>
          <w:b/>
          <w:lang w:val="en-GB"/>
        </w:rPr>
        <w:t>members</w:t>
      </w:r>
      <w:r w:rsidR="00EA0925" w:rsidRPr="00D32F0F">
        <w:rPr>
          <w:rFonts w:ascii="Open Sans" w:hAnsi="Open Sans" w:cs="Open Sans"/>
          <w:b/>
          <w:lang w:val="en-GB"/>
        </w:rPr>
        <w:t xml:space="preserve"> </w:t>
      </w:r>
      <w:r w:rsidRPr="00D32F0F">
        <w:rPr>
          <w:rFonts w:ascii="Open Sans" w:hAnsi="Open Sans" w:cs="Open Sans"/>
          <w:b/>
          <w:lang w:val="en-GB"/>
        </w:rPr>
        <w:t>have</w:t>
      </w:r>
      <w:r w:rsidR="00EA0925" w:rsidRPr="00D32F0F">
        <w:rPr>
          <w:rFonts w:ascii="Open Sans" w:hAnsi="Open Sans" w:cs="Open Sans"/>
          <w:b/>
          <w:lang w:val="en-GB"/>
        </w:rPr>
        <w:t xml:space="preserve"> </w:t>
      </w:r>
      <w:r w:rsidRPr="00D32F0F">
        <w:rPr>
          <w:rFonts w:ascii="Open Sans" w:hAnsi="Open Sans" w:cs="Open Sans"/>
          <w:b/>
          <w:lang w:val="en-GB"/>
        </w:rPr>
        <w:t>unlimited</w:t>
      </w:r>
      <w:r w:rsidR="00EA0925" w:rsidRPr="00D32F0F">
        <w:rPr>
          <w:rFonts w:ascii="Open Sans" w:hAnsi="Open Sans" w:cs="Open Sans"/>
          <w:b/>
          <w:lang w:val="en-GB"/>
        </w:rPr>
        <w:t xml:space="preserve"> </w:t>
      </w:r>
      <w:r w:rsidRPr="00D32F0F">
        <w:rPr>
          <w:rFonts w:ascii="Open Sans" w:hAnsi="Open Sans" w:cs="Open Sans"/>
          <w:b/>
          <w:lang w:val="en-GB"/>
        </w:rPr>
        <w:t>liability</w:t>
      </w:r>
      <w:r w:rsidR="00EA0925" w:rsidRPr="00D32F0F">
        <w:rPr>
          <w:rFonts w:ascii="Open Sans" w:hAnsi="Open Sans" w:cs="Open Sans"/>
          <w:b/>
          <w:lang w:val="en-GB"/>
        </w:rPr>
        <w:t xml:space="preserve"> </w:t>
      </w:r>
      <w:r w:rsidRPr="00D32F0F">
        <w:rPr>
          <w:rFonts w:ascii="Open Sans" w:hAnsi="Open Sans" w:cs="Open Sans"/>
          <w:b/>
          <w:lang w:val="en-GB"/>
        </w:rPr>
        <w:t>for</w:t>
      </w:r>
      <w:r w:rsidR="00EA0925" w:rsidRPr="00D32F0F">
        <w:rPr>
          <w:rFonts w:ascii="Open Sans" w:hAnsi="Open Sans" w:cs="Open Sans"/>
          <w:b/>
          <w:lang w:val="en-GB"/>
        </w:rPr>
        <w:t xml:space="preserve"> </w:t>
      </w:r>
      <w:r w:rsidRPr="00D32F0F">
        <w:rPr>
          <w:rFonts w:ascii="Open Sans" w:hAnsi="Open Sans" w:cs="Open Sans"/>
          <w:b/>
          <w:lang w:val="en-GB"/>
        </w:rPr>
        <w:t>the</w:t>
      </w:r>
      <w:r w:rsidR="00EA0925" w:rsidRPr="00D32F0F">
        <w:rPr>
          <w:rFonts w:ascii="Open Sans" w:hAnsi="Open Sans" w:cs="Open Sans"/>
          <w:b/>
          <w:lang w:val="en-GB"/>
        </w:rPr>
        <w:t xml:space="preserve"> </w:t>
      </w:r>
      <w:r w:rsidRPr="00D32F0F">
        <w:rPr>
          <w:rFonts w:ascii="Open Sans" w:hAnsi="Open Sans" w:cs="Open Sans"/>
          <w:b/>
          <w:lang w:val="en-GB"/>
        </w:rPr>
        <w:t>debt</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company</w:t>
      </w:r>
      <w:r w:rsidR="00EA0925" w:rsidRPr="00D32F0F">
        <w:rPr>
          <w:rFonts w:ascii="Open Sans" w:hAnsi="Open Sans" w:cs="Open Sans"/>
          <w:lang w:val="en-GB"/>
        </w:rPr>
        <w:t xml:space="preserve"> </w:t>
      </w:r>
      <w:r w:rsidRPr="00D32F0F">
        <w:rPr>
          <w:rFonts w:ascii="Open Sans" w:hAnsi="Open Sans" w:cs="Open Sans"/>
          <w:lang w:val="en-GB"/>
        </w:rPr>
        <w:t>(other</w:t>
      </w:r>
      <w:r w:rsidR="00EA0925" w:rsidRPr="00D32F0F">
        <w:rPr>
          <w:rFonts w:ascii="Open Sans" w:hAnsi="Open Sans" w:cs="Open Sans"/>
          <w:lang w:val="en-GB"/>
        </w:rPr>
        <w:t xml:space="preserve"> </w:t>
      </w:r>
      <w:r w:rsidRPr="00D32F0F">
        <w:rPr>
          <w:rFonts w:ascii="Open Sans" w:hAnsi="Open Sans" w:cs="Open Sans"/>
          <w:lang w:val="en-GB"/>
        </w:rPr>
        <w:t>than</w:t>
      </w:r>
      <w:r w:rsidR="00EA0925" w:rsidRPr="00D32F0F">
        <w:rPr>
          <w:rFonts w:ascii="Open Sans" w:hAnsi="Open Sans" w:cs="Open Sans"/>
          <w:lang w:val="en-GB"/>
        </w:rPr>
        <w:t xml:space="preserve"> </w:t>
      </w:r>
      <w:r w:rsidRPr="00D32F0F">
        <w:rPr>
          <w:rFonts w:ascii="Open Sans" w:hAnsi="Open Sans" w:cs="Open Sans"/>
          <w:lang w:val="en-GB"/>
        </w:rPr>
        <w:t>an</w:t>
      </w:r>
      <w:r w:rsidR="00EA0925" w:rsidRPr="00D32F0F">
        <w:rPr>
          <w:rFonts w:ascii="Open Sans" w:hAnsi="Open Sans" w:cs="Open Sans"/>
          <w:lang w:val="en-GB"/>
        </w:rPr>
        <w:t xml:space="preserve"> </w:t>
      </w:r>
      <w:r w:rsidRPr="00D32F0F">
        <w:rPr>
          <w:rFonts w:ascii="Open Sans" w:hAnsi="Open Sans" w:cs="Open Sans"/>
          <w:lang w:val="en-GB"/>
        </w:rPr>
        <w:t>SME</w:t>
      </w:r>
      <w:r w:rsidR="00EA0925" w:rsidRPr="00D32F0F">
        <w:rPr>
          <w:rFonts w:ascii="Open Sans" w:hAnsi="Open Sans" w:cs="Open Sans"/>
          <w:lang w:val="en-GB"/>
        </w:rPr>
        <w:t xml:space="preserve"> </w:t>
      </w:r>
      <w:r w:rsidRPr="00D32F0F">
        <w:rPr>
          <w:rFonts w:ascii="Open Sans" w:hAnsi="Open Sans" w:cs="Open Sans"/>
          <w:lang w:val="en-GB"/>
        </w:rPr>
        <w:t>that</w:t>
      </w:r>
      <w:r w:rsidR="00EA0925" w:rsidRPr="00D32F0F">
        <w:rPr>
          <w:rFonts w:ascii="Open Sans" w:hAnsi="Open Sans" w:cs="Open Sans"/>
          <w:lang w:val="en-GB"/>
        </w:rPr>
        <w:t xml:space="preserve"> </w:t>
      </w:r>
      <w:r w:rsidRPr="00D32F0F">
        <w:rPr>
          <w:rFonts w:ascii="Open Sans" w:hAnsi="Open Sans" w:cs="Open Sans"/>
          <w:lang w:val="en-GB"/>
        </w:rPr>
        <w:t>has</w:t>
      </w:r>
      <w:r w:rsidR="00EA0925" w:rsidRPr="00D32F0F">
        <w:rPr>
          <w:rFonts w:ascii="Open Sans" w:hAnsi="Open Sans" w:cs="Open Sans"/>
          <w:lang w:val="en-GB"/>
        </w:rPr>
        <w:t xml:space="preserve"> </w:t>
      </w:r>
      <w:r w:rsidRPr="00D32F0F">
        <w:rPr>
          <w:rFonts w:ascii="Open Sans" w:hAnsi="Open Sans" w:cs="Open Sans"/>
          <w:lang w:val="en-GB"/>
        </w:rPr>
        <w:t>been</w:t>
      </w:r>
      <w:r w:rsidR="00EA0925" w:rsidRPr="00D32F0F">
        <w:rPr>
          <w:rFonts w:ascii="Open Sans" w:hAnsi="Open Sans" w:cs="Open Sans"/>
          <w:lang w:val="en-GB"/>
        </w:rPr>
        <w:t xml:space="preserve"> </w:t>
      </w:r>
      <w:r w:rsidRPr="00D32F0F">
        <w:rPr>
          <w:rFonts w:ascii="Open Sans" w:hAnsi="Open Sans" w:cs="Open Sans"/>
          <w:lang w:val="en-GB"/>
        </w:rPr>
        <w:t>in</w:t>
      </w:r>
      <w:r w:rsidR="00EA0925" w:rsidRPr="00D32F0F">
        <w:rPr>
          <w:rFonts w:ascii="Open Sans" w:hAnsi="Open Sans" w:cs="Open Sans"/>
          <w:lang w:val="en-GB"/>
        </w:rPr>
        <w:t xml:space="preserve"> </w:t>
      </w:r>
      <w:r w:rsidRPr="00D32F0F">
        <w:rPr>
          <w:rFonts w:ascii="Open Sans" w:hAnsi="Open Sans" w:cs="Open Sans"/>
          <w:lang w:val="en-GB"/>
        </w:rPr>
        <w:t>existence</w:t>
      </w:r>
      <w:r w:rsidR="00EA0925" w:rsidRPr="00D32F0F">
        <w:rPr>
          <w:rFonts w:ascii="Open Sans" w:hAnsi="Open Sans" w:cs="Open Sans"/>
          <w:lang w:val="en-GB"/>
        </w:rPr>
        <w:t xml:space="preserve"> </w:t>
      </w: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less</w:t>
      </w:r>
      <w:r w:rsidR="00EA0925" w:rsidRPr="00D32F0F">
        <w:rPr>
          <w:rFonts w:ascii="Open Sans" w:hAnsi="Open Sans" w:cs="Open Sans"/>
          <w:lang w:val="en-GB"/>
        </w:rPr>
        <w:t xml:space="preserve"> </w:t>
      </w:r>
      <w:r w:rsidRPr="00D32F0F">
        <w:rPr>
          <w:rFonts w:ascii="Open Sans" w:hAnsi="Open Sans" w:cs="Open Sans"/>
          <w:lang w:val="en-GB"/>
        </w:rPr>
        <w:t>than</w:t>
      </w:r>
      <w:r w:rsidR="00EA0925" w:rsidRPr="00D32F0F">
        <w:rPr>
          <w:rFonts w:ascii="Open Sans" w:hAnsi="Open Sans" w:cs="Open Sans"/>
          <w:lang w:val="en-GB"/>
        </w:rPr>
        <w:t xml:space="preserve"> </w:t>
      </w:r>
      <w:r w:rsidRPr="00D32F0F">
        <w:rPr>
          <w:rFonts w:ascii="Open Sans" w:hAnsi="Open Sans" w:cs="Open Sans"/>
          <w:lang w:val="en-GB"/>
        </w:rPr>
        <w:t>three</w:t>
      </w:r>
      <w:r w:rsidR="00EA0925" w:rsidRPr="00D32F0F">
        <w:rPr>
          <w:rFonts w:ascii="Open Sans" w:hAnsi="Open Sans" w:cs="Open Sans"/>
          <w:lang w:val="en-GB"/>
        </w:rPr>
        <w:t xml:space="preserve"> </w:t>
      </w:r>
      <w:r w:rsidRPr="00D32F0F">
        <w:rPr>
          <w:rFonts w:ascii="Open Sans" w:hAnsi="Open Sans" w:cs="Open Sans"/>
          <w:lang w:val="en-GB"/>
        </w:rPr>
        <w:t>years</w:t>
      </w:r>
      <w:r w:rsidR="00EA0925" w:rsidRPr="00D32F0F">
        <w:rPr>
          <w:rFonts w:ascii="Open Sans" w:hAnsi="Open Sans" w:cs="Open Sans"/>
          <w:lang w:val="en-GB"/>
        </w:rPr>
        <w:t xml:space="preserve"> </w:t>
      </w:r>
      <w:r w:rsidRPr="00D32F0F">
        <w:rPr>
          <w:rFonts w:ascii="Open Sans" w:hAnsi="Open Sans" w:cs="Open Sans"/>
          <w:lang w:val="en-GB"/>
        </w:rPr>
        <w:t>or,</w:t>
      </w:r>
      <w:r w:rsidR="00EA0925" w:rsidRPr="00D32F0F">
        <w:rPr>
          <w:rFonts w:ascii="Open Sans" w:hAnsi="Open Sans" w:cs="Open Sans"/>
          <w:lang w:val="en-GB"/>
        </w:rPr>
        <w:t xml:space="preserve"> </w:t>
      </w: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purposes</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eligibility</w:t>
      </w:r>
      <w:r w:rsidR="00EA0925" w:rsidRPr="00D32F0F">
        <w:rPr>
          <w:rFonts w:ascii="Open Sans" w:hAnsi="Open Sans" w:cs="Open Sans"/>
          <w:lang w:val="en-GB"/>
        </w:rPr>
        <w:t xml:space="preserve"> </w:t>
      </w: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risk</w:t>
      </w:r>
      <w:r w:rsidR="00EA0925" w:rsidRPr="00D32F0F">
        <w:rPr>
          <w:rFonts w:ascii="Open Sans" w:hAnsi="Open Sans" w:cs="Open Sans"/>
          <w:lang w:val="en-GB"/>
        </w:rPr>
        <w:t xml:space="preserve"> </w:t>
      </w:r>
      <w:r w:rsidRPr="00D32F0F">
        <w:rPr>
          <w:rFonts w:ascii="Open Sans" w:hAnsi="Open Sans" w:cs="Open Sans"/>
          <w:lang w:val="en-GB"/>
        </w:rPr>
        <w:t>finance</w:t>
      </w:r>
      <w:r w:rsidR="00EA0925" w:rsidRPr="00D32F0F">
        <w:rPr>
          <w:rFonts w:ascii="Open Sans" w:hAnsi="Open Sans" w:cs="Open Sans"/>
          <w:lang w:val="en-GB"/>
        </w:rPr>
        <w:t xml:space="preserve"> </w:t>
      </w:r>
      <w:r w:rsidRPr="00D32F0F">
        <w:rPr>
          <w:rFonts w:ascii="Open Sans" w:hAnsi="Open Sans" w:cs="Open Sans"/>
          <w:lang w:val="en-GB"/>
        </w:rPr>
        <w:t>aid,</w:t>
      </w:r>
      <w:r w:rsidR="00EA0925" w:rsidRPr="00D32F0F">
        <w:rPr>
          <w:rFonts w:ascii="Open Sans" w:hAnsi="Open Sans" w:cs="Open Sans"/>
          <w:lang w:val="en-GB"/>
        </w:rPr>
        <w:t xml:space="preserve"> </w:t>
      </w:r>
      <w:r w:rsidRPr="00D32F0F">
        <w:rPr>
          <w:rFonts w:ascii="Open Sans" w:hAnsi="Open Sans" w:cs="Open Sans"/>
          <w:lang w:val="en-GB"/>
        </w:rPr>
        <w:t>an</w:t>
      </w:r>
      <w:r w:rsidR="00EA0925" w:rsidRPr="00D32F0F">
        <w:rPr>
          <w:rFonts w:ascii="Open Sans" w:hAnsi="Open Sans" w:cs="Open Sans"/>
          <w:lang w:val="en-GB"/>
        </w:rPr>
        <w:t xml:space="preserve"> </w:t>
      </w:r>
      <w:r w:rsidRPr="00D32F0F">
        <w:rPr>
          <w:rFonts w:ascii="Open Sans" w:hAnsi="Open Sans" w:cs="Open Sans"/>
          <w:lang w:val="en-GB"/>
        </w:rPr>
        <w:t>SME</w:t>
      </w:r>
      <w:r w:rsidR="00EA0925" w:rsidRPr="00D32F0F">
        <w:rPr>
          <w:rFonts w:ascii="Open Sans" w:hAnsi="Open Sans" w:cs="Open Sans"/>
          <w:lang w:val="en-GB"/>
        </w:rPr>
        <w:t xml:space="preserve"> </w:t>
      </w:r>
      <w:r w:rsidRPr="00D32F0F">
        <w:rPr>
          <w:rFonts w:ascii="Open Sans" w:hAnsi="Open Sans" w:cs="Open Sans"/>
          <w:lang w:val="en-GB"/>
        </w:rPr>
        <w:t>within</w:t>
      </w:r>
      <w:r w:rsidR="00EA0925" w:rsidRPr="00D32F0F">
        <w:rPr>
          <w:rFonts w:ascii="Open Sans" w:hAnsi="Open Sans" w:cs="Open Sans"/>
          <w:lang w:val="en-GB"/>
        </w:rPr>
        <w:t xml:space="preserve"> </w:t>
      </w:r>
      <w:r w:rsidRPr="00D32F0F">
        <w:rPr>
          <w:rFonts w:ascii="Open Sans" w:hAnsi="Open Sans" w:cs="Open Sans"/>
          <w:lang w:val="en-GB"/>
        </w:rPr>
        <w:t>7</w:t>
      </w:r>
      <w:r w:rsidR="00EA0925" w:rsidRPr="00D32F0F">
        <w:rPr>
          <w:rFonts w:ascii="Open Sans" w:hAnsi="Open Sans" w:cs="Open Sans"/>
          <w:lang w:val="en-GB"/>
        </w:rPr>
        <w:t xml:space="preserve"> </w:t>
      </w:r>
      <w:r w:rsidRPr="00D32F0F">
        <w:rPr>
          <w:rFonts w:ascii="Open Sans" w:hAnsi="Open Sans" w:cs="Open Sans"/>
          <w:lang w:val="en-GB"/>
        </w:rPr>
        <w:t>years</w:t>
      </w:r>
      <w:r w:rsidR="00EA0925" w:rsidRPr="00D32F0F">
        <w:rPr>
          <w:rFonts w:ascii="Open Sans" w:hAnsi="Open Sans" w:cs="Open Sans"/>
          <w:lang w:val="en-GB"/>
        </w:rPr>
        <w:t xml:space="preserve"> </w:t>
      </w:r>
      <w:r w:rsidRPr="00D32F0F">
        <w:rPr>
          <w:rFonts w:ascii="Open Sans" w:hAnsi="Open Sans" w:cs="Open Sans"/>
          <w:lang w:val="en-GB"/>
        </w:rPr>
        <w:t>from</w:t>
      </w:r>
      <w:r w:rsidR="00EA0925" w:rsidRPr="00D32F0F">
        <w:rPr>
          <w:rFonts w:ascii="Open Sans" w:hAnsi="Open Sans" w:cs="Open Sans"/>
          <w:lang w:val="en-GB"/>
        </w:rPr>
        <w:t xml:space="preserve"> </w:t>
      </w:r>
      <w:r w:rsidRPr="00D32F0F">
        <w:rPr>
          <w:rFonts w:ascii="Open Sans" w:hAnsi="Open Sans" w:cs="Open Sans"/>
          <w:lang w:val="en-GB"/>
        </w:rPr>
        <w:t>its</w:t>
      </w:r>
      <w:r w:rsidR="00EA0925" w:rsidRPr="00D32F0F">
        <w:rPr>
          <w:rFonts w:ascii="Open Sans" w:hAnsi="Open Sans" w:cs="Open Sans"/>
          <w:lang w:val="en-GB"/>
        </w:rPr>
        <w:t xml:space="preserve"> </w:t>
      </w:r>
      <w:r w:rsidRPr="00D32F0F">
        <w:rPr>
          <w:rFonts w:ascii="Open Sans" w:hAnsi="Open Sans" w:cs="Open Sans"/>
          <w:lang w:val="en-GB"/>
        </w:rPr>
        <w:t>first</w:t>
      </w:r>
      <w:r w:rsidR="00EA0925" w:rsidRPr="00D32F0F">
        <w:rPr>
          <w:rFonts w:ascii="Open Sans" w:hAnsi="Open Sans" w:cs="Open Sans"/>
          <w:lang w:val="en-GB"/>
        </w:rPr>
        <w:t xml:space="preserve"> </w:t>
      </w:r>
      <w:r w:rsidRPr="00D32F0F">
        <w:rPr>
          <w:rFonts w:ascii="Open Sans" w:hAnsi="Open Sans" w:cs="Open Sans"/>
          <w:lang w:val="en-GB"/>
        </w:rPr>
        <w:t>commercial</w:t>
      </w:r>
      <w:r w:rsidR="00EA0925" w:rsidRPr="00D32F0F">
        <w:rPr>
          <w:rFonts w:ascii="Open Sans" w:hAnsi="Open Sans" w:cs="Open Sans"/>
          <w:lang w:val="en-GB"/>
        </w:rPr>
        <w:t xml:space="preserve"> </w:t>
      </w:r>
      <w:r w:rsidRPr="00D32F0F">
        <w:rPr>
          <w:rFonts w:ascii="Open Sans" w:hAnsi="Open Sans" w:cs="Open Sans"/>
          <w:lang w:val="en-GB"/>
        </w:rPr>
        <w:t>sale</w:t>
      </w:r>
      <w:r w:rsidR="00EA0925" w:rsidRPr="00D32F0F">
        <w:rPr>
          <w:rFonts w:ascii="Open Sans" w:hAnsi="Open Sans" w:cs="Open Sans"/>
          <w:lang w:val="en-GB"/>
        </w:rPr>
        <w:t xml:space="preserve"> </w:t>
      </w:r>
      <w:r w:rsidRPr="00D32F0F">
        <w:rPr>
          <w:rFonts w:ascii="Open Sans" w:hAnsi="Open Sans" w:cs="Open Sans"/>
          <w:lang w:val="en-GB"/>
        </w:rPr>
        <w:t>that</w:t>
      </w:r>
      <w:r w:rsidR="00EA0925" w:rsidRPr="00D32F0F">
        <w:rPr>
          <w:rFonts w:ascii="Open Sans" w:hAnsi="Open Sans" w:cs="Open Sans"/>
          <w:lang w:val="en-GB"/>
        </w:rPr>
        <w:t xml:space="preserve"> </w:t>
      </w:r>
      <w:r w:rsidRPr="00D32F0F">
        <w:rPr>
          <w:rFonts w:ascii="Open Sans" w:hAnsi="Open Sans" w:cs="Open Sans"/>
          <w:lang w:val="en-GB"/>
        </w:rPr>
        <w:t>qualifies</w:t>
      </w:r>
      <w:r w:rsidR="00EA0925" w:rsidRPr="00D32F0F">
        <w:rPr>
          <w:rFonts w:ascii="Open Sans" w:hAnsi="Open Sans" w:cs="Open Sans"/>
          <w:lang w:val="en-GB"/>
        </w:rPr>
        <w:t xml:space="preserve"> </w:t>
      </w: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risk</w:t>
      </w:r>
      <w:r w:rsidR="00EA0925" w:rsidRPr="00D32F0F">
        <w:rPr>
          <w:rFonts w:ascii="Open Sans" w:hAnsi="Open Sans" w:cs="Open Sans"/>
          <w:lang w:val="en-GB"/>
        </w:rPr>
        <w:t xml:space="preserve"> </w:t>
      </w:r>
      <w:r w:rsidRPr="00D32F0F">
        <w:rPr>
          <w:rFonts w:ascii="Open Sans" w:hAnsi="Open Sans" w:cs="Open Sans"/>
          <w:lang w:val="en-GB"/>
        </w:rPr>
        <w:t>finance</w:t>
      </w:r>
      <w:r w:rsidR="00EA0925" w:rsidRPr="00D32F0F">
        <w:rPr>
          <w:rFonts w:ascii="Open Sans" w:hAnsi="Open Sans" w:cs="Open Sans"/>
          <w:lang w:val="en-GB"/>
        </w:rPr>
        <w:t xml:space="preserve"> </w:t>
      </w:r>
      <w:r w:rsidRPr="00D32F0F">
        <w:rPr>
          <w:rFonts w:ascii="Open Sans" w:hAnsi="Open Sans" w:cs="Open Sans"/>
          <w:lang w:val="en-GB"/>
        </w:rPr>
        <w:t>investments</w:t>
      </w:r>
      <w:r w:rsidR="00EA0925" w:rsidRPr="00D32F0F">
        <w:rPr>
          <w:rFonts w:ascii="Open Sans" w:hAnsi="Open Sans" w:cs="Open Sans"/>
          <w:lang w:val="en-GB"/>
        </w:rPr>
        <w:t xml:space="preserve"> </w:t>
      </w:r>
      <w:r w:rsidRPr="00D32F0F">
        <w:rPr>
          <w:rFonts w:ascii="Open Sans" w:hAnsi="Open Sans" w:cs="Open Sans"/>
          <w:lang w:val="en-GB"/>
        </w:rPr>
        <w:t>following</w:t>
      </w:r>
      <w:r w:rsidR="00EA0925" w:rsidRPr="00D32F0F">
        <w:rPr>
          <w:rFonts w:ascii="Open Sans" w:hAnsi="Open Sans" w:cs="Open Sans"/>
          <w:lang w:val="en-GB"/>
        </w:rPr>
        <w:t xml:space="preserve"> </w:t>
      </w:r>
      <w:r w:rsidRPr="00D32F0F">
        <w:rPr>
          <w:rFonts w:ascii="Open Sans" w:hAnsi="Open Sans" w:cs="Open Sans"/>
          <w:lang w:val="en-GB"/>
        </w:rPr>
        <w:t>due</w:t>
      </w:r>
      <w:r w:rsidR="00EA0925" w:rsidRPr="00D32F0F">
        <w:rPr>
          <w:rFonts w:ascii="Open Sans" w:hAnsi="Open Sans" w:cs="Open Sans"/>
          <w:lang w:val="en-GB"/>
        </w:rPr>
        <w:t xml:space="preserve"> </w:t>
      </w:r>
      <w:r w:rsidRPr="00D32F0F">
        <w:rPr>
          <w:rFonts w:ascii="Open Sans" w:hAnsi="Open Sans" w:cs="Open Sans"/>
          <w:lang w:val="en-GB"/>
        </w:rPr>
        <w:t>diligence</w:t>
      </w:r>
      <w:r w:rsidR="00EA0925" w:rsidRPr="00D32F0F">
        <w:rPr>
          <w:rFonts w:ascii="Open Sans" w:hAnsi="Open Sans" w:cs="Open Sans"/>
          <w:lang w:val="en-GB"/>
        </w:rPr>
        <w:t xml:space="preserve"> </w:t>
      </w:r>
      <w:r w:rsidRPr="00D32F0F">
        <w:rPr>
          <w:rFonts w:ascii="Open Sans" w:hAnsi="Open Sans" w:cs="Open Sans"/>
          <w:lang w:val="en-GB"/>
        </w:rPr>
        <w:t>by</w:t>
      </w:r>
      <w:r w:rsidR="00EA0925" w:rsidRPr="00D32F0F">
        <w:rPr>
          <w:rFonts w:ascii="Open Sans" w:hAnsi="Open Sans" w:cs="Open Sans"/>
          <w:lang w:val="en-GB"/>
        </w:rPr>
        <w:t xml:space="preserve"> </w:t>
      </w:r>
      <w:r w:rsidRPr="00D32F0F">
        <w:rPr>
          <w:rFonts w:ascii="Open Sans" w:hAnsi="Open Sans" w:cs="Open Sans"/>
          <w:lang w:val="en-GB"/>
        </w:rPr>
        <w:t>the selected</w:t>
      </w:r>
      <w:r w:rsidR="00EA0925" w:rsidRPr="00D32F0F">
        <w:rPr>
          <w:rFonts w:ascii="Open Sans" w:hAnsi="Open Sans" w:cs="Open Sans"/>
          <w:lang w:val="en-GB"/>
        </w:rPr>
        <w:t xml:space="preserve"> </w:t>
      </w:r>
      <w:r w:rsidRPr="00D32F0F">
        <w:rPr>
          <w:rFonts w:ascii="Open Sans" w:hAnsi="Open Sans" w:cs="Open Sans"/>
          <w:lang w:val="en-GB"/>
        </w:rPr>
        <w:t>fi</w:t>
      </w:r>
      <w:r w:rsidR="00EA0925" w:rsidRPr="00D32F0F">
        <w:rPr>
          <w:rFonts w:ascii="Open Sans" w:hAnsi="Open Sans" w:cs="Open Sans"/>
          <w:lang w:val="en-GB"/>
        </w:rPr>
        <w:t xml:space="preserve">nancial intermediary), where </w:t>
      </w:r>
      <w:r w:rsidRPr="00D32F0F">
        <w:rPr>
          <w:rFonts w:ascii="Open Sans" w:hAnsi="Open Sans" w:cs="Open Sans"/>
          <w:b/>
          <w:lang w:val="en-GB"/>
        </w:rPr>
        <w:t>more</w:t>
      </w:r>
      <w:r w:rsidR="00EA0925" w:rsidRPr="00D32F0F">
        <w:rPr>
          <w:rFonts w:ascii="Open Sans" w:hAnsi="Open Sans" w:cs="Open Sans"/>
          <w:b/>
          <w:lang w:val="en-GB"/>
        </w:rPr>
        <w:t xml:space="preserve"> </w:t>
      </w:r>
      <w:r w:rsidRPr="00D32F0F">
        <w:rPr>
          <w:rFonts w:ascii="Open Sans" w:hAnsi="Open Sans" w:cs="Open Sans"/>
          <w:b/>
          <w:lang w:val="en-GB"/>
        </w:rPr>
        <w:t>than</w:t>
      </w:r>
      <w:r w:rsidR="00EA0925" w:rsidRPr="00D32F0F">
        <w:rPr>
          <w:rFonts w:ascii="Open Sans" w:hAnsi="Open Sans" w:cs="Open Sans"/>
          <w:b/>
          <w:lang w:val="en-GB"/>
        </w:rPr>
        <w:t xml:space="preserve"> </w:t>
      </w:r>
      <w:r w:rsidRPr="00D32F0F">
        <w:rPr>
          <w:rFonts w:ascii="Open Sans" w:hAnsi="Open Sans" w:cs="Open Sans"/>
          <w:b/>
          <w:lang w:val="en-GB"/>
        </w:rPr>
        <w:t>half</w:t>
      </w:r>
      <w:r w:rsidR="00EA0925" w:rsidRPr="00D32F0F">
        <w:rPr>
          <w:rFonts w:ascii="Open Sans" w:hAnsi="Open Sans" w:cs="Open Sans"/>
          <w:b/>
          <w:lang w:val="en-GB"/>
        </w:rPr>
        <w:t xml:space="preserve"> </w:t>
      </w:r>
      <w:r w:rsidRPr="00D32F0F">
        <w:rPr>
          <w:rFonts w:ascii="Open Sans" w:hAnsi="Open Sans" w:cs="Open Sans"/>
          <w:b/>
          <w:lang w:val="en-GB"/>
        </w:rPr>
        <w:t>of</w:t>
      </w:r>
      <w:r w:rsidR="00EA0925" w:rsidRPr="00D32F0F">
        <w:rPr>
          <w:rFonts w:ascii="Open Sans" w:hAnsi="Open Sans" w:cs="Open Sans"/>
          <w:b/>
          <w:lang w:val="en-GB"/>
        </w:rPr>
        <w:t xml:space="preserve"> </w:t>
      </w:r>
      <w:r w:rsidRPr="00D32F0F">
        <w:rPr>
          <w:rFonts w:ascii="Open Sans" w:hAnsi="Open Sans" w:cs="Open Sans"/>
          <w:b/>
          <w:lang w:val="en-GB"/>
        </w:rPr>
        <w:t>its</w:t>
      </w:r>
      <w:r w:rsidR="00EA0925" w:rsidRPr="00D32F0F">
        <w:rPr>
          <w:rFonts w:ascii="Open Sans" w:hAnsi="Open Sans" w:cs="Open Sans"/>
          <w:b/>
          <w:lang w:val="en-GB"/>
        </w:rPr>
        <w:t xml:space="preserve"> </w:t>
      </w:r>
      <w:r w:rsidRPr="00D32F0F">
        <w:rPr>
          <w:rFonts w:ascii="Open Sans" w:hAnsi="Open Sans" w:cs="Open Sans"/>
          <w:b/>
          <w:lang w:val="en-GB"/>
        </w:rPr>
        <w:t xml:space="preserve">capital as shown in the company accounts has disappeared as </w:t>
      </w:r>
      <w:r w:rsidR="00EA0925" w:rsidRPr="00D32F0F">
        <w:rPr>
          <w:rFonts w:ascii="Open Sans" w:hAnsi="Open Sans" w:cs="Open Sans"/>
          <w:b/>
          <w:lang w:val="en-GB"/>
        </w:rPr>
        <w:t>a</w:t>
      </w:r>
      <w:r w:rsidRPr="00D32F0F">
        <w:rPr>
          <w:rFonts w:ascii="Open Sans" w:hAnsi="Open Sans" w:cs="Open Sans"/>
          <w:b/>
          <w:lang w:val="en-GB"/>
        </w:rPr>
        <w:t xml:space="preserve"> result</w:t>
      </w:r>
      <w:r w:rsidR="00EA0925" w:rsidRPr="00D32F0F">
        <w:rPr>
          <w:rFonts w:ascii="Open Sans" w:hAnsi="Open Sans" w:cs="Open Sans"/>
          <w:b/>
          <w:lang w:val="en-GB"/>
        </w:rPr>
        <w:t xml:space="preserve"> </w:t>
      </w:r>
      <w:r w:rsidRPr="00D32F0F">
        <w:rPr>
          <w:rFonts w:ascii="Open Sans" w:hAnsi="Open Sans" w:cs="Open Sans"/>
          <w:b/>
          <w:lang w:val="en-GB"/>
        </w:rPr>
        <w:t>of</w:t>
      </w:r>
      <w:r w:rsidR="00B06BA8" w:rsidRPr="00D32F0F">
        <w:rPr>
          <w:rFonts w:ascii="Open Sans" w:hAnsi="Open Sans" w:cs="Open Sans"/>
          <w:b/>
          <w:lang w:val="en-GB"/>
        </w:rPr>
        <w:t xml:space="preserve"> </w:t>
      </w:r>
      <w:r w:rsidRPr="00D32F0F">
        <w:rPr>
          <w:rFonts w:ascii="Open Sans" w:hAnsi="Open Sans" w:cs="Open Sans"/>
          <w:b/>
          <w:lang w:val="en-GB"/>
        </w:rPr>
        <w:t>accumulated</w:t>
      </w:r>
      <w:r w:rsidR="00EA0925" w:rsidRPr="00D32F0F">
        <w:rPr>
          <w:rFonts w:ascii="Open Sans" w:hAnsi="Open Sans" w:cs="Open Sans"/>
          <w:b/>
          <w:lang w:val="en-GB"/>
        </w:rPr>
        <w:t xml:space="preserve"> </w:t>
      </w:r>
      <w:r w:rsidRPr="00D32F0F">
        <w:rPr>
          <w:rFonts w:ascii="Open Sans" w:hAnsi="Open Sans" w:cs="Open Sans"/>
          <w:b/>
          <w:lang w:val="en-GB"/>
        </w:rPr>
        <w:t>losses.</w:t>
      </w:r>
      <w:r w:rsidR="00EA0925" w:rsidRPr="00D32F0F">
        <w:rPr>
          <w:rFonts w:ascii="Open Sans" w:hAnsi="Open Sans" w:cs="Open Sans"/>
          <w:lang w:val="en-GB"/>
        </w:rPr>
        <w:t xml:space="preserve"> </w:t>
      </w:r>
    </w:p>
    <w:p w14:paraId="17CE1D81" w14:textId="77777777" w:rsidR="00B06BA8" w:rsidRPr="00D32F0F" w:rsidRDefault="00B06BA8" w:rsidP="00D32F0F">
      <w:pPr>
        <w:pStyle w:val="Lijstalinea"/>
        <w:spacing w:line="276" w:lineRule="auto"/>
        <w:rPr>
          <w:rFonts w:ascii="Open Sans" w:hAnsi="Open Sans" w:cs="Open Sans"/>
          <w:lang w:val="en-GB"/>
        </w:rPr>
      </w:pPr>
    </w:p>
    <w:p w14:paraId="594EA053" w14:textId="77777777" w:rsidR="008B2216" w:rsidRPr="00D32F0F" w:rsidRDefault="008B2216" w:rsidP="00D32F0F">
      <w:pPr>
        <w:pStyle w:val="Lijstalinea"/>
        <w:spacing w:line="276" w:lineRule="auto"/>
        <w:rPr>
          <w:rFonts w:ascii="Open Sans" w:hAnsi="Open Sans" w:cs="Open Sans"/>
          <w:lang w:val="en-GB"/>
        </w:rPr>
      </w:pP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purposes</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this</w:t>
      </w:r>
      <w:r w:rsidR="00EA0925" w:rsidRPr="00D32F0F">
        <w:rPr>
          <w:rFonts w:ascii="Open Sans" w:hAnsi="Open Sans" w:cs="Open Sans"/>
          <w:lang w:val="en-GB"/>
        </w:rPr>
        <w:t xml:space="preserve"> </w:t>
      </w:r>
      <w:r w:rsidRPr="00D32F0F">
        <w:rPr>
          <w:rFonts w:ascii="Open Sans" w:hAnsi="Open Sans" w:cs="Open Sans"/>
          <w:lang w:val="en-GB"/>
        </w:rPr>
        <w:t>provision,</w:t>
      </w:r>
      <w:r w:rsidR="00EA0925" w:rsidRPr="00D32F0F">
        <w:rPr>
          <w:rFonts w:ascii="Open Sans" w:hAnsi="Open Sans" w:cs="Open Sans"/>
          <w:lang w:val="en-GB"/>
        </w:rPr>
        <w:t xml:space="preserve"> </w:t>
      </w:r>
      <w:r w:rsidRPr="00D32F0F">
        <w:rPr>
          <w:rFonts w:ascii="Open Sans" w:hAnsi="Open Sans" w:cs="Open Sans"/>
          <w:lang w:val="en-GB"/>
        </w:rPr>
        <w:t>‘a</w:t>
      </w:r>
      <w:r w:rsidR="00EA0925" w:rsidRPr="00D32F0F">
        <w:rPr>
          <w:rFonts w:ascii="Open Sans" w:hAnsi="Open Sans" w:cs="Open Sans"/>
          <w:lang w:val="en-GB"/>
        </w:rPr>
        <w:t xml:space="preserve"> </w:t>
      </w:r>
      <w:r w:rsidRPr="00D32F0F">
        <w:rPr>
          <w:rFonts w:ascii="Open Sans" w:hAnsi="Open Sans" w:cs="Open Sans"/>
          <w:lang w:val="en-GB"/>
        </w:rPr>
        <w:t>company</w:t>
      </w:r>
      <w:r w:rsidR="00EA0925" w:rsidRPr="00D32F0F">
        <w:rPr>
          <w:rFonts w:ascii="Open Sans" w:hAnsi="Open Sans" w:cs="Open Sans"/>
          <w:lang w:val="en-GB"/>
        </w:rPr>
        <w:t xml:space="preserve"> </w:t>
      </w:r>
      <w:r w:rsidRPr="00D32F0F">
        <w:rPr>
          <w:rFonts w:ascii="Open Sans" w:hAnsi="Open Sans" w:cs="Open Sans"/>
          <w:lang w:val="en-GB"/>
        </w:rPr>
        <w:t>where</w:t>
      </w:r>
      <w:r w:rsidR="00EA0925" w:rsidRPr="00D32F0F">
        <w:rPr>
          <w:rFonts w:ascii="Open Sans" w:hAnsi="Open Sans" w:cs="Open Sans"/>
          <w:lang w:val="en-GB"/>
        </w:rPr>
        <w:t xml:space="preserve"> </w:t>
      </w:r>
      <w:r w:rsidRPr="00D32F0F">
        <w:rPr>
          <w:rFonts w:ascii="Open Sans" w:hAnsi="Open Sans" w:cs="Open Sans"/>
          <w:lang w:val="en-GB"/>
        </w:rPr>
        <w:t>at</w:t>
      </w:r>
      <w:r w:rsidR="00EA0925" w:rsidRPr="00D32F0F">
        <w:rPr>
          <w:rFonts w:ascii="Open Sans" w:hAnsi="Open Sans" w:cs="Open Sans"/>
          <w:lang w:val="en-GB"/>
        </w:rPr>
        <w:t xml:space="preserve"> </w:t>
      </w:r>
      <w:r w:rsidRPr="00D32F0F">
        <w:rPr>
          <w:rFonts w:ascii="Open Sans" w:hAnsi="Open Sans" w:cs="Open Sans"/>
          <w:lang w:val="en-GB"/>
        </w:rPr>
        <w:t>least</w:t>
      </w:r>
      <w:r w:rsidR="00EA0925" w:rsidRPr="00D32F0F">
        <w:rPr>
          <w:rFonts w:ascii="Open Sans" w:hAnsi="Open Sans" w:cs="Open Sans"/>
          <w:lang w:val="en-GB"/>
        </w:rPr>
        <w:t xml:space="preserve"> </w:t>
      </w:r>
      <w:r w:rsidRPr="00D32F0F">
        <w:rPr>
          <w:rFonts w:ascii="Open Sans" w:hAnsi="Open Sans" w:cs="Open Sans"/>
          <w:lang w:val="en-GB"/>
        </w:rPr>
        <w:t>some</w:t>
      </w:r>
      <w:r w:rsidR="00EA0925" w:rsidRPr="00D32F0F">
        <w:rPr>
          <w:rFonts w:ascii="Open Sans" w:hAnsi="Open Sans" w:cs="Open Sans"/>
          <w:lang w:val="en-GB"/>
        </w:rPr>
        <w:t xml:space="preserve"> </w:t>
      </w:r>
      <w:r w:rsidRPr="00D32F0F">
        <w:rPr>
          <w:rFonts w:ascii="Open Sans" w:hAnsi="Open Sans" w:cs="Open Sans"/>
          <w:lang w:val="en-GB"/>
        </w:rPr>
        <w:t>members</w:t>
      </w:r>
      <w:r w:rsidR="00EA0925" w:rsidRPr="00D32F0F">
        <w:rPr>
          <w:rFonts w:ascii="Open Sans" w:hAnsi="Open Sans" w:cs="Open Sans"/>
          <w:lang w:val="en-GB"/>
        </w:rPr>
        <w:t xml:space="preserve"> </w:t>
      </w:r>
      <w:r w:rsidRPr="00D32F0F">
        <w:rPr>
          <w:rFonts w:ascii="Open Sans" w:hAnsi="Open Sans" w:cs="Open Sans"/>
          <w:lang w:val="en-GB"/>
        </w:rPr>
        <w:t>have</w:t>
      </w:r>
      <w:r w:rsidR="00EA0925" w:rsidRPr="00D32F0F">
        <w:rPr>
          <w:rFonts w:ascii="Open Sans" w:hAnsi="Open Sans" w:cs="Open Sans"/>
          <w:lang w:val="en-GB"/>
        </w:rPr>
        <w:t xml:space="preserve"> </w:t>
      </w:r>
      <w:r w:rsidRPr="00D32F0F">
        <w:rPr>
          <w:rFonts w:ascii="Open Sans" w:hAnsi="Open Sans" w:cs="Open Sans"/>
          <w:lang w:val="en-GB"/>
        </w:rPr>
        <w:t>unlimited</w:t>
      </w:r>
      <w:r w:rsidR="00EA0925" w:rsidRPr="00D32F0F">
        <w:rPr>
          <w:rFonts w:ascii="Open Sans" w:hAnsi="Open Sans" w:cs="Open Sans"/>
          <w:lang w:val="en-GB"/>
        </w:rPr>
        <w:t xml:space="preserve"> </w:t>
      </w:r>
      <w:r w:rsidRPr="00D32F0F">
        <w:rPr>
          <w:rFonts w:ascii="Open Sans" w:hAnsi="Open Sans" w:cs="Open Sans"/>
          <w:lang w:val="en-GB"/>
        </w:rPr>
        <w:t>liability</w:t>
      </w:r>
      <w:r w:rsidR="00EA0925" w:rsidRPr="00D32F0F">
        <w:rPr>
          <w:rFonts w:ascii="Open Sans" w:hAnsi="Open Sans" w:cs="Open Sans"/>
          <w:lang w:val="en-GB"/>
        </w:rPr>
        <w:t xml:space="preserve"> </w:t>
      </w: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debt</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company’</w:t>
      </w:r>
      <w:r w:rsidR="00EA0925" w:rsidRPr="00D32F0F">
        <w:rPr>
          <w:rFonts w:ascii="Open Sans" w:hAnsi="Open Sans" w:cs="Open Sans"/>
          <w:lang w:val="en-GB"/>
        </w:rPr>
        <w:t xml:space="preserve"> </w:t>
      </w:r>
      <w:r w:rsidRPr="00D32F0F">
        <w:rPr>
          <w:rFonts w:ascii="Open Sans" w:hAnsi="Open Sans" w:cs="Open Sans"/>
          <w:lang w:val="en-GB"/>
        </w:rPr>
        <w:t>refers</w:t>
      </w:r>
      <w:r w:rsidR="00EA0925" w:rsidRPr="00D32F0F">
        <w:rPr>
          <w:rFonts w:ascii="Open Sans" w:hAnsi="Open Sans" w:cs="Open Sans"/>
          <w:lang w:val="en-GB"/>
        </w:rPr>
        <w:t xml:space="preserve"> </w:t>
      </w:r>
      <w:r w:rsidRPr="00D32F0F">
        <w:rPr>
          <w:rFonts w:ascii="Open Sans" w:hAnsi="Open Sans" w:cs="Open Sans"/>
          <w:lang w:val="en-GB"/>
        </w:rPr>
        <w:t>in</w:t>
      </w:r>
      <w:r w:rsidR="00EA0925" w:rsidRPr="00D32F0F">
        <w:rPr>
          <w:rFonts w:ascii="Open Sans" w:hAnsi="Open Sans" w:cs="Open Sans"/>
          <w:lang w:val="en-GB"/>
        </w:rPr>
        <w:t xml:space="preserve"> </w:t>
      </w:r>
      <w:r w:rsidRPr="00D32F0F">
        <w:rPr>
          <w:rFonts w:ascii="Open Sans" w:hAnsi="Open Sans" w:cs="Open Sans"/>
          <w:lang w:val="en-GB"/>
        </w:rPr>
        <w:t>particular</w:t>
      </w:r>
      <w:r w:rsidR="00EA0925" w:rsidRPr="00D32F0F">
        <w:rPr>
          <w:rFonts w:ascii="Open Sans" w:hAnsi="Open Sans" w:cs="Open Sans"/>
          <w:lang w:val="en-GB"/>
        </w:rPr>
        <w:t xml:space="preserve"> </w:t>
      </w:r>
      <w:r w:rsidRPr="00D32F0F">
        <w:rPr>
          <w:rFonts w:ascii="Open Sans" w:hAnsi="Open Sans" w:cs="Open Sans"/>
          <w:lang w:val="en-GB"/>
        </w:rPr>
        <w:t>to</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types</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company</w:t>
      </w:r>
      <w:r w:rsidR="00EA0925" w:rsidRPr="00D32F0F">
        <w:rPr>
          <w:rFonts w:ascii="Open Sans" w:hAnsi="Open Sans" w:cs="Open Sans"/>
          <w:lang w:val="en-GB"/>
        </w:rPr>
        <w:t xml:space="preserve"> </w:t>
      </w:r>
      <w:r w:rsidRPr="00D32F0F">
        <w:rPr>
          <w:rFonts w:ascii="Open Sans" w:hAnsi="Open Sans" w:cs="Open Sans"/>
          <w:lang w:val="en-GB"/>
        </w:rPr>
        <w:t>mentioned</w:t>
      </w:r>
      <w:r w:rsidR="00EA0925" w:rsidRPr="00D32F0F">
        <w:rPr>
          <w:rFonts w:ascii="Open Sans" w:hAnsi="Open Sans" w:cs="Open Sans"/>
          <w:lang w:val="en-GB"/>
        </w:rPr>
        <w:t xml:space="preserve"> </w:t>
      </w:r>
      <w:r w:rsidRPr="00D32F0F">
        <w:rPr>
          <w:rFonts w:ascii="Open Sans" w:hAnsi="Open Sans" w:cs="Open Sans"/>
          <w:lang w:val="en-GB"/>
        </w:rPr>
        <w:t>in</w:t>
      </w:r>
      <w:r w:rsidR="00EA0925" w:rsidRPr="00D32F0F">
        <w:rPr>
          <w:rFonts w:ascii="Open Sans" w:hAnsi="Open Sans" w:cs="Open Sans"/>
          <w:lang w:val="en-GB"/>
        </w:rPr>
        <w:t xml:space="preserve"> </w:t>
      </w:r>
      <w:r w:rsidRPr="00D32F0F">
        <w:rPr>
          <w:rFonts w:ascii="Open Sans" w:hAnsi="Open Sans" w:cs="Open Sans"/>
          <w:lang w:val="en-GB"/>
        </w:rPr>
        <w:t>Annex</w:t>
      </w:r>
      <w:r w:rsidR="00EA0925" w:rsidRPr="00D32F0F">
        <w:rPr>
          <w:rFonts w:ascii="Open Sans" w:hAnsi="Open Sans" w:cs="Open Sans"/>
          <w:lang w:val="en-GB"/>
        </w:rPr>
        <w:t xml:space="preserve"> </w:t>
      </w:r>
      <w:r w:rsidRPr="00D32F0F">
        <w:rPr>
          <w:rFonts w:ascii="Open Sans" w:hAnsi="Open Sans" w:cs="Open Sans"/>
          <w:lang w:val="en-GB"/>
        </w:rPr>
        <w:t>II</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Directive</w:t>
      </w:r>
      <w:r w:rsidR="00EA0925" w:rsidRPr="00D32F0F">
        <w:rPr>
          <w:rFonts w:ascii="Open Sans" w:hAnsi="Open Sans" w:cs="Open Sans"/>
          <w:lang w:val="en-GB"/>
        </w:rPr>
        <w:t xml:space="preserve"> </w:t>
      </w:r>
      <w:r w:rsidRPr="00D32F0F">
        <w:rPr>
          <w:rFonts w:ascii="Open Sans" w:hAnsi="Open Sans" w:cs="Open Sans"/>
          <w:lang w:val="en-GB"/>
        </w:rPr>
        <w:t>2013/34/EU.</w:t>
      </w:r>
    </w:p>
    <w:p w14:paraId="38696E6A" w14:textId="77777777" w:rsidR="00B06BA8" w:rsidRPr="00D32F0F" w:rsidRDefault="00B06BA8" w:rsidP="00D32F0F">
      <w:pPr>
        <w:pStyle w:val="Lijstalinea"/>
        <w:spacing w:line="276" w:lineRule="auto"/>
        <w:rPr>
          <w:rFonts w:ascii="Open Sans" w:hAnsi="Open Sans" w:cs="Open Sans"/>
          <w:lang w:val="en-GB"/>
        </w:rPr>
      </w:pPr>
    </w:p>
    <w:p w14:paraId="3FBD9F51" w14:textId="77777777" w:rsidR="008B2216" w:rsidRPr="00D32F0F" w:rsidRDefault="008B2216" w:rsidP="00D32F0F">
      <w:pPr>
        <w:pStyle w:val="Lijstalinea"/>
        <w:numPr>
          <w:ilvl w:val="0"/>
          <w:numId w:val="23"/>
        </w:numPr>
        <w:spacing w:line="276" w:lineRule="auto"/>
        <w:rPr>
          <w:rFonts w:ascii="Open Sans" w:hAnsi="Open Sans" w:cs="Open Sans"/>
          <w:lang w:val="en-GB"/>
        </w:rPr>
      </w:pPr>
      <w:r w:rsidRPr="00D32F0F">
        <w:rPr>
          <w:rFonts w:ascii="Open Sans" w:hAnsi="Open Sans" w:cs="Open Sans"/>
          <w:lang w:val="en-GB"/>
        </w:rPr>
        <w:t>Where</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undertaking</w:t>
      </w:r>
      <w:r w:rsidR="00EA0925" w:rsidRPr="00D32F0F">
        <w:rPr>
          <w:rFonts w:ascii="Open Sans" w:hAnsi="Open Sans" w:cs="Open Sans"/>
          <w:lang w:val="en-GB"/>
        </w:rPr>
        <w:t xml:space="preserve"> </w:t>
      </w:r>
      <w:r w:rsidRPr="00D32F0F">
        <w:rPr>
          <w:rFonts w:ascii="Open Sans" w:hAnsi="Open Sans" w:cs="Open Sans"/>
          <w:lang w:val="en-GB"/>
        </w:rPr>
        <w:t>is</w:t>
      </w:r>
      <w:r w:rsidR="00EA0925" w:rsidRPr="00D32F0F">
        <w:rPr>
          <w:rFonts w:ascii="Open Sans" w:hAnsi="Open Sans" w:cs="Open Sans"/>
          <w:lang w:val="en-GB"/>
        </w:rPr>
        <w:t xml:space="preserve"> </w:t>
      </w:r>
      <w:r w:rsidRPr="00D32F0F">
        <w:rPr>
          <w:rFonts w:ascii="Open Sans" w:hAnsi="Open Sans" w:cs="Open Sans"/>
          <w:lang w:val="en-GB"/>
        </w:rPr>
        <w:t>subject</w:t>
      </w:r>
      <w:r w:rsidR="00EA0925" w:rsidRPr="00D32F0F">
        <w:rPr>
          <w:rFonts w:ascii="Open Sans" w:hAnsi="Open Sans" w:cs="Open Sans"/>
          <w:lang w:val="en-GB"/>
        </w:rPr>
        <w:t xml:space="preserve"> </w:t>
      </w:r>
      <w:r w:rsidRPr="00D32F0F">
        <w:rPr>
          <w:rFonts w:ascii="Open Sans" w:hAnsi="Open Sans" w:cs="Open Sans"/>
          <w:lang w:val="en-GB"/>
        </w:rPr>
        <w:t>to</w:t>
      </w:r>
      <w:r w:rsidR="00EA0925" w:rsidRPr="00D32F0F">
        <w:rPr>
          <w:rFonts w:ascii="Open Sans" w:hAnsi="Open Sans" w:cs="Open Sans"/>
          <w:lang w:val="en-GB"/>
        </w:rPr>
        <w:t xml:space="preserve"> </w:t>
      </w:r>
      <w:r w:rsidRPr="00D32F0F">
        <w:rPr>
          <w:rFonts w:ascii="Open Sans" w:hAnsi="Open Sans" w:cs="Open Sans"/>
          <w:b/>
          <w:lang w:val="en-GB"/>
        </w:rPr>
        <w:t>collective</w:t>
      </w:r>
      <w:r w:rsidR="00EA0925" w:rsidRPr="00D32F0F">
        <w:rPr>
          <w:rFonts w:ascii="Open Sans" w:hAnsi="Open Sans" w:cs="Open Sans"/>
          <w:b/>
          <w:lang w:val="en-GB"/>
        </w:rPr>
        <w:t xml:space="preserve"> </w:t>
      </w:r>
      <w:r w:rsidRPr="00D32F0F">
        <w:rPr>
          <w:rFonts w:ascii="Open Sans" w:hAnsi="Open Sans" w:cs="Open Sans"/>
          <w:b/>
          <w:lang w:val="en-GB"/>
        </w:rPr>
        <w:t>insolvency</w:t>
      </w:r>
      <w:r w:rsidR="00EA0925" w:rsidRPr="00D32F0F">
        <w:rPr>
          <w:rFonts w:ascii="Open Sans" w:hAnsi="Open Sans" w:cs="Open Sans"/>
          <w:b/>
          <w:lang w:val="en-GB"/>
        </w:rPr>
        <w:t xml:space="preserve"> </w:t>
      </w:r>
      <w:r w:rsidRPr="00D32F0F">
        <w:rPr>
          <w:rFonts w:ascii="Open Sans" w:hAnsi="Open Sans" w:cs="Open Sans"/>
          <w:b/>
          <w:lang w:val="en-GB"/>
        </w:rPr>
        <w:t>proceedings</w:t>
      </w:r>
      <w:r w:rsidR="00EA0925" w:rsidRPr="00D32F0F">
        <w:rPr>
          <w:rFonts w:ascii="Open Sans" w:hAnsi="Open Sans" w:cs="Open Sans"/>
          <w:lang w:val="en-GB"/>
        </w:rPr>
        <w:t xml:space="preserve"> </w:t>
      </w:r>
      <w:r w:rsidRPr="00D32F0F">
        <w:rPr>
          <w:rFonts w:ascii="Open Sans" w:hAnsi="Open Sans" w:cs="Open Sans"/>
          <w:lang w:val="en-GB"/>
        </w:rPr>
        <w:t>or</w:t>
      </w:r>
      <w:r w:rsidR="00EA0925" w:rsidRPr="00D32F0F">
        <w:rPr>
          <w:rFonts w:ascii="Open Sans" w:hAnsi="Open Sans" w:cs="Open Sans"/>
          <w:lang w:val="en-GB"/>
        </w:rPr>
        <w:t xml:space="preserve"> </w:t>
      </w:r>
      <w:r w:rsidRPr="00D32F0F">
        <w:rPr>
          <w:rFonts w:ascii="Open Sans" w:hAnsi="Open Sans" w:cs="Open Sans"/>
          <w:lang w:val="en-GB"/>
        </w:rPr>
        <w:t>fulfils</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criteria</w:t>
      </w:r>
      <w:r w:rsidR="00EA0925" w:rsidRPr="00D32F0F">
        <w:rPr>
          <w:rFonts w:ascii="Open Sans" w:hAnsi="Open Sans" w:cs="Open Sans"/>
          <w:lang w:val="en-GB"/>
        </w:rPr>
        <w:t xml:space="preserve"> </w:t>
      </w:r>
      <w:r w:rsidRPr="00D32F0F">
        <w:rPr>
          <w:rFonts w:ascii="Open Sans" w:hAnsi="Open Sans" w:cs="Open Sans"/>
          <w:lang w:val="en-GB"/>
        </w:rPr>
        <w:t>under</w:t>
      </w:r>
      <w:r w:rsidR="00EA0925" w:rsidRPr="00D32F0F">
        <w:rPr>
          <w:rFonts w:ascii="Open Sans" w:hAnsi="Open Sans" w:cs="Open Sans"/>
          <w:lang w:val="en-GB"/>
        </w:rPr>
        <w:t xml:space="preserve"> </w:t>
      </w:r>
      <w:r w:rsidRPr="00D32F0F">
        <w:rPr>
          <w:rFonts w:ascii="Open Sans" w:hAnsi="Open Sans" w:cs="Open Sans"/>
          <w:lang w:val="en-GB"/>
        </w:rPr>
        <w:t>its</w:t>
      </w:r>
      <w:r w:rsidR="00EA0925" w:rsidRPr="00D32F0F">
        <w:rPr>
          <w:rFonts w:ascii="Open Sans" w:hAnsi="Open Sans" w:cs="Open Sans"/>
          <w:lang w:val="en-GB"/>
        </w:rPr>
        <w:t xml:space="preserve"> </w:t>
      </w:r>
      <w:r w:rsidRPr="00D32F0F">
        <w:rPr>
          <w:rFonts w:ascii="Open Sans" w:hAnsi="Open Sans" w:cs="Open Sans"/>
          <w:lang w:val="en-GB"/>
        </w:rPr>
        <w:t>domestic</w:t>
      </w:r>
      <w:r w:rsidR="00EA0925" w:rsidRPr="00D32F0F">
        <w:rPr>
          <w:rFonts w:ascii="Open Sans" w:hAnsi="Open Sans" w:cs="Open Sans"/>
          <w:lang w:val="en-GB"/>
        </w:rPr>
        <w:t xml:space="preserve"> </w:t>
      </w:r>
      <w:r w:rsidRPr="00D32F0F">
        <w:rPr>
          <w:rFonts w:ascii="Open Sans" w:hAnsi="Open Sans" w:cs="Open Sans"/>
          <w:lang w:val="en-GB"/>
        </w:rPr>
        <w:t>law</w:t>
      </w:r>
      <w:r w:rsidR="00EA0925" w:rsidRPr="00D32F0F">
        <w:rPr>
          <w:rFonts w:ascii="Open Sans" w:hAnsi="Open Sans" w:cs="Open Sans"/>
          <w:lang w:val="en-GB"/>
        </w:rPr>
        <w:t xml:space="preserve"> </w:t>
      </w: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being</w:t>
      </w:r>
      <w:r w:rsidR="00EA0925" w:rsidRPr="00D32F0F">
        <w:rPr>
          <w:rFonts w:ascii="Open Sans" w:hAnsi="Open Sans" w:cs="Open Sans"/>
          <w:lang w:val="en-GB"/>
        </w:rPr>
        <w:t xml:space="preserve"> </w:t>
      </w:r>
      <w:r w:rsidRPr="00D32F0F">
        <w:rPr>
          <w:rFonts w:ascii="Open Sans" w:hAnsi="Open Sans" w:cs="Open Sans"/>
          <w:lang w:val="en-GB"/>
        </w:rPr>
        <w:t>placed</w:t>
      </w:r>
      <w:r w:rsidR="00EA0925" w:rsidRPr="00D32F0F">
        <w:rPr>
          <w:rFonts w:ascii="Open Sans" w:hAnsi="Open Sans" w:cs="Open Sans"/>
          <w:lang w:val="en-GB"/>
        </w:rPr>
        <w:t xml:space="preserve"> </w:t>
      </w:r>
      <w:r w:rsidRPr="00D32F0F">
        <w:rPr>
          <w:rFonts w:ascii="Open Sans" w:hAnsi="Open Sans" w:cs="Open Sans"/>
          <w:lang w:val="en-GB"/>
        </w:rPr>
        <w:t>in</w:t>
      </w:r>
      <w:r w:rsidR="00EA0925" w:rsidRPr="00D32F0F">
        <w:rPr>
          <w:rFonts w:ascii="Open Sans" w:hAnsi="Open Sans" w:cs="Open Sans"/>
          <w:lang w:val="en-GB"/>
        </w:rPr>
        <w:t xml:space="preserve"> </w:t>
      </w:r>
      <w:r w:rsidRPr="00D32F0F">
        <w:rPr>
          <w:rFonts w:ascii="Open Sans" w:hAnsi="Open Sans" w:cs="Open Sans"/>
          <w:lang w:val="en-GB"/>
        </w:rPr>
        <w:t>collective</w:t>
      </w:r>
      <w:r w:rsidR="00EA0925" w:rsidRPr="00D32F0F">
        <w:rPr>
          <w:rFonts w:ascii="Open Sans" w:hAnsi="Open Sans" w:cs="Open Sans"/>
          <w:lang w:val="en-GB"/>
        </w:rPr>
        <w:t xml:space="preserve"> </w:t>
      </w:r>
      <w:r w:rsidRPr="00D32F0F">
        <w:rPr>
          <w:rFonts w:ascii="Open Sans" w:hAnsi="Open Sans" w:cs="Open Sans"/>
          <w:lang w:val="en-GB"/>
        </w:rPr>
        <w:t>insolvency</w:t>
      </w:r>
      <w:r w:rsidR="00EA0925" w:rsidRPr="00D32F0F">
        <w:rPr>
          <w:rFonts w:ascii="Open Sans" w:hAnsi="Open Sans" w:cs="Open Sans"/>
          <w:lang w:val="en-GB"/>
        </w:rPr>
        <w:t xml:space="preserve"> </w:t>
      </w:r>
      <w:r w:rsidRPr="00D32F0F">
        <w:rPr>
          <w:rFonts w:ascii="Open Sans" w:hAnsi="Open Sans" w:cs="Open Sans"/>
          <w:lang w:val="en-GB"/>
        </w:rPr>
        <w:t>proceedings at</w:t>
      </w:r>
      <w:r w:rsidR="00EA0925" w:rsidRPr="00D32F0F">
        <w:rPr>
          <w:rFonts w:ascii="Open Sans" w:hAnsi="Open Sans" w:cs="Open Sans"/>
          <w:lang w:val="en-GB"/>
        </w:rPr>
        <w:t xml:space="preserve"> </w:t>
      </w:r>
      <w:r w:rsidRPr="00D32F0F">
        <w:rPr>
          <w:rFonts w:ascii="Open Sans" w:hAnsi="Open Sans" w:cs="Open Sans"/>
          <w:lang w:val="en-GB"/>
        </w:rPr>
        <w:t>the request</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its</w:t>
      </w:r>
      <w:r w:rsidR="00EA0925" w:rsidRPr="00D32F0F">
        <w:rPr>
          <w:rFonts w:ascii="Open Sans" w:hAnsi="Open Sans" w:cs="Open Sans"/>
          <w:lang w:val="en-GB"/>
        </w:rPr>
        <w:t xml:space="preserve"> </w:t>
      </w:r>
      <w:r w:rsidRPr="00D32F0F">
        <w:rPr>
          <w:rFonts w:ascii="Open Sans" w:hAnsi="Open Sans" w:cs="Open Sans"/>
          <w:lang w:val="en-GB"/>
        </w:rPr>
        <w:t>creditors.</w:t>
      </w:r>
    </w:p>
    <w:p w14:paraId="6895B2DA" w14:textId="77777777" w:rsidR="00B06BA8" w:rsidRPr="00D32F0F" w:rsidRDefault="00B06BA8" w:rsidP="00D32F0F">
      <w:pPr>
        <w:pStyle w:val="Lijstalinea"/>
        <w:spacing w:line="276" w:lineRule="auto"/>
        <w:rPr>
          <w:rFonts w:ascii="Open Sans" w:hAnsi="Open Sans" w:cs="Open Sans"/>
          <w:lang w:val="en-GB"/>
        </w:rPr>
      </w:pPr>
    </w:p>
    <w:p w14:paraId="51FB3986" w14:textId="77777777" w:rsidR="008B2216" w:rsidRPr="00D32F0F" w:rsidRDefault="008B2216" w:rsidP="00D32F0F">
      <w:pPr>
        <w:pStyle w:val="Lijstalinea"/>
        <w:numPr>
          <w:ilvl w:val="0"/>
          <w:numId w:val="23"/>
        </w:numPr>
        <w:spacing w:line="276" w:lineRule="auto"/>
        <w:rPr>
          <w:rFonts w:ascii="Open Sans" w:hAnsi="Open Sans" w:cs="Open Sans"/>
          <w:lang w:val="en-GB"/>
        </w:rPr>
      </w:pPr>
      <w:r w:rsidRPr="00D32F0F">
        <w:rPr>
          <w:rFonts w:ascii="Open Sans" w:hAnsi="Open Sans" w:cs="Open Sans"/>
          <w:lang w:val="en-GB"/>
        </w:rPr>
        <w:t>Where</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undertaking</w:t>
      </w:r>
      <w:r w:rsidR="00EA0925" w:rsidRPr="00D32F0F">
        <w:rPr>
          <w:rFonts w:ascii="Open Sans" w:hAnsi="Open Sans" w:cs="Open Sans"/>
          <w:lang w:val="en-GB"/>
        </w:rPr>
        <w:t xml:space="preserve"> </w:t>
      </w:r>
      <w:r w:rsidRPr="00D32F0F">
        <w:rPr>
          <w:rFonts w:ascii="Open Sans" w:hAnsi="Open Sans" w:cs="Open Sans"/>
          <w:lang w:val="en-GB"/>
        </w:rPr>
        <w:t>has</w:t>
      </w:r>
      <w:r w:rsidR="00EA0925" w:rsidRPr="00D32F0F">
        <w:rPr>
          <w:rFonts w:ascii="Open Sans" w:hAnsi="Open Sans" w:cs="Open Sans"/>
          <w:lang w:val="en-GB"/>
        </w:rPr>
        <w:t xml:space="preserve"> </w:t>
      </w:r>
      <w:r w:rsidRPr="00D32F0F">
        <w:rPr>
          <w:rFonts w:ascii="Open Sans" w:hAnsi="Open Sans" w:cs="Open Sans"/>
          <w:b/>
          <w:lang w:val="en-GB"/>
        </w:rPr>
        <w:t>received</w:t>
      </w:r>
      <w:r w:rsidR="00EA0925" w:rsidRPr="00D32F0F">
        <w:rPr>
          <w:rFonts w:ascii="Open Sans" w:hAnsi="Open Sans" w:cs="Open Sans"/>
          <w:b/>
          <w:lang w:val="en-GB"/>
        </w:rPr>
        <w:t xml:space="preserve"> </w:t>
      </w:r>
      <w:r w:rsidRPr="00D32F0F">
        <w:rPr>
          <w:rFonts w:ascii="Open Sans" w:hAnsi="Open Sans" w:cs="Open Sans"/>
          <w:b/>
          <w:lang w:val="en-GB"/>
        </w:rPr>
        <w:t>rescue</w:t>
      </w:r>
      <w:r w:rsidR="00EA0925" w:rsidRPr="00D32F0F">
        <w:rPr>
          <w:rFonts w:ascii="Open Sans" w:hAnsi="Open Sans" w:cs="Open Sans"/>
          <w:b/>
          <w:lang w:val="en-GB"/>
        </w:rPr>
        <w:t xml:space="preserve"> </w:t>
      </w:r>
      <w:r w:rsidRPr="00D32F0F">
        <w:rPr>
          <w:rFonts w:ascii="Open Sans" w:hAnsi="Open Sans" w:cs="Open Sans"/>
          <w:b/>
          <w:lang w:val="en-GB"/>
        </w:rPr>
        <w:t>aid</w:t>
      </w:r>
      <w:r w:rsidR="00EA0925" w:rsidRPr="00D32F0F">
        <w:rPr>
          <w:rFonts w:ascii="Open Sans" w:hAnsi="Open Sans" w:cs="Open Sans"/>
          <w:lang w:val="en-GB"/>
        </w:rPr>
        <w:t xml:space="preserve"> </w:t>
      </w:r>
      <w:r w:rsidRPr="00D32F0F">
        <w:rPr>
          <w:rFonts w:ascii="Open Sans" w:hAnsi="Open Sans" w:cs="Open Sans"/>
          <w:lang w:val="en-GB"/>
        </w:rPr>
        <w:t>and</w:t>
      </w:r>
      <w:r w:rsidR="00EA0925" w:rsidRPr="00D32F0F">
        <w:rPr>
          <w:rFonts w:ascii="Open Sans" w:hAnsi="Open Sans" w:cs="Open Sans"/>
          <w:lang w:val="en-GB"/>
        </w:rPr>
        <w:t xml:space="preserve"> </w:t>
      </w:r>
      <w:r w:rsidRPr="00D32F0F">
        <w:rPr>
          <w:rFonts w:ascii="Open Sans" w:hAnsi="Open Sans" w:cs="Open Sans"/>
          <w:lang w:val="en-GB"/>
        </w:rPr>
        <w:t>has</w:t>
      </w:r>
      <w:r w:rsidR="00EA0925" w:rsidRPr="00D32F0F">
        <w:rPr>
          <w:rFonts w:ascii="Open Sans" w:hAnsi="Open Sans" w:cs="Open Sans"/>
          <w:lang w:val="en-GB"/>
        </w:rPr>
        <w:t xml:space="preserve"> </w:t>
      </w:r>
      <w:r w:rsidRPr="00D32F0F">
        <w:rPr>
          <w:rFonts w:ascii="Open Sans" w:hAnsi="Open Sans" w:cs="Open Sans"/>
          <w:lang w:val="en-GB"/>
        </w:rPr>
        <w:t>not</w:t>
      </w:r>
      <w:r w:rsidR="00EA0925" w:rsidRPr="00D32F0F">
        <w:rPr>
          <w:rFonts w:ascii="Open Sans" w:hAnsi="Open Sans" w:cs="Open Sans"/>
          <w:lang w:val="en-GB"/>
        </w:rPr>
        <w:t xml:space="preserve"> </w:t>
      </w:r>
      <w:r w:rsidRPr="00D32F0F">
        <w:rPr>
          <w:rFonts w:ascii="Open Sans" w:hAnsi="Open Sans" w:cs="Open Sans"/>
          <w:lang w:val="en-GB"/>
        </w:rPr>
        <w:t>yet</w:t>
      </w:r>
      <w:r w:rsidR="00EA0925" w:rsidRPr="00D32F0F">
        <w:rPr>
          <w:rFonts w:ascii="Open Sans" w:hAnsi="Open Sans" w:cs="Open Sans"/>
          <w:lang w:val="en-GB"/>
        </w:rPr>
        <w:t xml:space="preserve"> </w:t>
      </w:r>
      <w:r w:rsidRPr="00D32F0F">
        <w:rPr>
          <w:rFonts w:ascii="Open Sans" w:hAnsi="Open Sans" w:cs="Open Sans"/>
          <w:lang w:val="en-GB"/>
        </w:rPr>
        <w:t>reimbursed</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loan</w:t>
      </w:r>
      <w:r w:rsidR="00EA0925" w:rsidRPr="00D32F0F">
        <w:rPr>
          <w:rFonts w:ascii="Open Sans" w:hAnsi="Open Sans" w:cs="Open Sans"/>
          <w:lang w:val="en-GB"/>
        </w:rPr>
        <w:t xml:space="preserve"> </w:t>
      </w:r>
      <w:r w:rsidRPr="00D32F0F">
        <w:rPr>
          <w:rFonts w:ascii="Open Sans" w:hAnsi="Open Sans" w:cs="Open Sans"/>
          <w:lang w:val="en-GB"/>
        </w:rPr>
        <w:t>or</w:t>
      </w:r>
      <w:r w:rsidR="00EA0925" w:rsidRPr="00D32F0F">
        <w:rPr>
          <w:rFonts w:ascii="Open Sans" w:hAnsi="Open Sans" w:cs="Open Sans"/>
          <w:lang w:val="en-GB"/>
        </w:rPr>
        <w:t xml:space="preserve"> </w:t>
      </w:r>
      <w:r w:rsidRPr="00D32F0F">
        <w:rPr>
          <w:rFonts w:ascii="Open Sans" w:hAnsi="Open Sans" w:cs="Open Sans"/>
          <w:lang w:val="en-GB"/>
        </w:rPr>
        <w:t>terminated</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guarantee,</w:t>
      </w:r>
      <w:r w:rsidR="00EA0925" w:rsidRPr="00D32F0F">
        <w:rPr>
          <w:rFonts w:ascii="Open Sans" w:hAnsi="Open Sans" w:cs="Open Sans"/>
          <w:lang w:val="en-GB"/>
        </w:rPr>
        <w:t xml:space="preserve"> </w:t>
      </w:r>
      <w:r w:rsidRPr="00D32F0F">
        <w:rPr>
          <w:rFonts w:ascii="Open Sans" w:hAnsi="Open Sans" w:cs="Open Sans"/>
          <w:lang w:val="en-GB"/>
        </w:rPr>
        <w:t>or</w:t>
      </w:r>
      <w:r w:rsidR="00EA0925" w:rsidRPr="00D32F0F">
        <w:rPr>
          <w:rFonts w:ascii="Open Sans" w:hAnsi="Open Sans" w:cs="Open Sans"/>
          <w:lang w:val="en-GB"/>
        </w:rPr>
        <w:t xml:space="preserve"> </w:t>
      </w:r>
      <w:r w:rsidRPr="00D32F0F">
        <w:rPr>
          <w:rFonts w:ascii="Open Sans" w:hAnsi="Open Sans" w:cs="Open Sans"/>
          <w:lang w:val="en-GB"/>
        </w:rPr>
        <w:t>has</w:t>
      </w:r>
      <w:r w:rsidR="00EA0925" w:rsidRPr="00D32F0F">
        <w:rPr>
          <w:rFonts w:ascii="Open Sans" w:hAnsi="Open Sans" w:cs="Open Sans"/>
          <w:lang w:val="en-GB"/>
        </w:rPr>
        <w:t xml:space="preserve"> </w:t>
      </w:r>
      <w:r w:rsidRPr="00D32F0F">
        <w:rPr>
          <w:rFonts w:ascii="Open Sans" w:hAnsi="Open Sans" w:cs="Open Sans"/>
          <w:lang w:val="en-GB"/>
        </w:rPr>
        <w:t xml:space="preserve">received </w:t>
      </w:r>
      <w:r w:rsidRPr="00D32F0F">
        <w:rPr>
          <w:rFonts w:ascii="Open Sans" w:hAnsi="Open Sans" w:cs="Open Sans"/>
          <w:b/>
          <w:lang w:val="en-GB"/>
        </w:rPr>
        <w:t>restructuring aid</w:t>
      </w:r>
      <w:r w:rsidRPr="00D32F0F">
        <w:rPr>
          <w:rFonts w:ascii="Open Sans" w:hAnsi="Open Sans" w:cs="Open Sans"/>
          <w:lang w:val="en-GB"/>
        </w:rPr>
        <w:t xml:space="preserve"> and is still subject to a </w:t>
      </w:r>
      <w:r w:rsidRPr="00D32F0F">
        <w:rPr>
          <w:rFonts w:ascii="Open Sans" w:hAnsi="Open Sans" w:cs="Open Sans"/>
          <w:b/>
          <w:lang w:val="en-GB"/>
        </w:rPr>
        <w:t>restructuring plan</w:t>
      </w:r>
      <w:r w:rsidRPr="00D32F0F">
        <w:rPr>
          <w:rFonts w:ascii="Open Sans" w:hAnsi="Open Sans" w:cs="Open Sans"/>
          <w:lang w:val="en-GB"/>
        </w:rPr>
        <w:t>.</w:t>
      </w:r>
    </w:p>
    <w:p w14:paraId="2DDAABD6" w14:textId="77777777" w:rsidR="00B06BA8" w:rsidRPr="00D32F0F" w:rsidRDefault="00B06BA8" w:rsidP="00D32F0F">
      <w:pPr>
        <w:spacing w:line="276" w:lineRule="auto"/>
        <w:rPr>
          <w:rFonts w:ascii="Open Sans" w:hAnsi="Open Sans" w:cs="Open Sans"/>
          <w:lang w:val="en-GB"/>
        </w:rPr>
      </w:pPr>
    </w:p>
    <w:p w14:paraId="38FF08A2" w14:textId="77777777" w:rsidR="008B2216" w:rsidRPr="00D32F0F" w:rsidRDefault="008B2216" w:rsidP="00D32F0F">
      <w:pPr>
        <w:pStyle w:val="Lijstalinea"/>
        <w:numPr>
          <w:ilvl w:val="0"/>
          <w:numId w:val="23"/>
        </w:numPr>
        <w:spacing w:line="276" w:lineRule="auto"/>
        <w:rPr>
          <w:rFonts w:ascii="Open Sans" w:hAnsi="Open Sans" w:cs="Open Sans"/>
          <w:lang w:val="en-GB"/>
        </w:rPr>
      </w:pPr>
      <w:r w:rsidRPr="00D32F0F">
        <w:rPr>
          <w:rFonts w:ascii="Open Sans" w:hAnsi="Open Sans" w:cs="Open Sans"/>
          <w:lang w:val="en-GB"/>
        </w:rPr>
        <w:t>In</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case</w:t>
      </w:r>
      <w:r w:rsidR="00EA0925" w:rsidRPr="00D32F0F">
        <w:rPr>
          <w:rFonts w:ascii="Open Sans" w:hAnsi="Open Sans" w:cs="Open Sans"/>
          <w:lang w:val="en-GB"/>
        </w:rPr>
        <w:t xml:space="preserve"> </w:t>
      </w:r>
      <w:r w:rsidRPr="00D32F0F">
        <w:rPr>
          <w:rFonts w:ascii="Open Sans" w:hAnsi="Open Sans" w:cs="Open Sans"/>
          <w:lang w:val="en-GB"/>
        </w:rPr>
        <w:t>of</w:t>
      </w:r>
      <w:r w:rsidR="00EA0925" w:rsidRPr="00D32F0F">
        <w:rPr>
          <w:rFonts w:ascii="Open Sans" w:hAnsi="Open Sans" w:cs="Open Sans"/>
          <w:lang w:val="en-GB"/>
        </w:rPr>
        <w:t xml:space="preserve"> </w:t>
      </w:r>
      <w:r w:rsidRPr="00D32F0F">
        <w:rPr>
          <w:rFonts w:ascii="Open Sans" w:hAnsi="Open Sans" w:cs="Open Sans"/>
          <w:lang w:val="en-GB"/>
        </w:rPr>
        <w:t>an</w:t>
      </w:r>
      <w:r w:rsidR="00EA0925" w:rsidRPr="00D32F0F">
        <w:rPr>
          <w:rFonts w:ascii="Open Sans" w:hAnsi="Open Sans" w:cs="Open Sans"/>
          <w:lang w:val="en-GB"/>
        </w:rPr>
        <w:t xml:space="preserve"> </w:t>
      </w:r>
      <w:r w:rsidRPr="00D32F0F">
        <w:rPr>
          <w:rFonts w:ascii="Open Sans" w:hAnsi="Open Sans" w:cs="Open Sans"/>
          <w:lang w:val="en-GB"/>
        </w:rPr>
        <w:t>undertaking</w:t>
      </w:r>
      <w:r w:rsidR="00EA0925" w:rsidRPr="00D32F0F">
        <w:rPr>
          <w:rFonts w:ascii="Open Sans" w:hAnsi="Open Sans" w:cs="Open Sans"/>
          <w:lang w:val="en-GB"/>
        </w:rPr>
        <w:t xml:space="preserve"> </w:t>
      </w:r>
      <w:r w:rsidRPr="00D32F0F">
        <w:rPr>
          <w:rFonts w:ascii="Open Sans" w:hAnsi="Open Sans" w:cs="Open Sans"/>
          <w:lang w:val="en-GB"/>
        </w:rPr>
        <w:t>that</w:t>
      </w:r>
      <w:r w:rsidR="00EA0925" w:rsidRPr="00D32F0F">
        <w:rPr>
          <w:rFonts w:ascii="Open Sans" w:hAnsi="Open Sans" w:cs="Open Sans"/>
          <w:lang w:val="en-GB"/>
        </w:rPr>
        <w:t xml:space="preserve"> </w:t>
      </w:r>
      <w:r w:rsidRPr="00D32F0F">
        <w:rPr>
          <w:rFonts w:ascii="Open Sans" w:hAnsi="Open Sans" w:cs="Open Sans"/>
          <w:lang w:val="en-GB"/>
        </w:rPr>
        <w:t>is</w:t>
      </w:r>
      <w:r w:rsidR="00EA0925" w:rsidRPr="00D32F0F">
        <w:rPr>
          <w:rFonts w:ascii="Open Sans" w:hAnsi="Open Sans" w:cs="Open Sans"/>
          <w:lang w:val="en-GB"/>
        </w:rPr>
        <w:t xml:space="preserve"> </w:t>
      </w:r>
      <w:r w:rsidRPr="00D32F0F">
        <w:rPr>
          <w:rFonts w:ascii="Open Sans" w:hAnsi="Open Sans" w:cs="Open Sans"/>
          <w:b/>
          <w:lang w:val="en-GB"/>
        </w:rPr>
        <w:t>not</w:t>
      </w:r>
      <w:r w:rsidR="00EA0925" w:rsidRPr="00D32F0F">
        <w:rPr>
          <w:rFonts w:ascii="Open Sans" w:hAnsi="Open Sans" w:cs="Open Sans"/>
          <w:b/>
          <w:lang w:val="en-GB"/>
        </w:rPr>
        <w:t xml:space="preserve"> </w:t>
      </w:r>
      <w:r w:rsidRPr="00D32F0F">
        <w:rPr>
          <w:rFonts w:ascii="Open Sans" w:hAnsi="Open Sans" w:cs="Open Sans"/>
          <w:b/>
          <w:lang w:val="en-GB"/>
        </w:rPr>
        <w:t>an</w:t>
      </w:r>
      <w:r w:rsidR="00EA0925" w:rsidRPr="00D32F0F">
        <w:rPr>
          <w:rFonts w:ascii="Open Sans" w:hAnsi="Open Sans" w:cs="Open Sans"/>
          <w:b/>
          <w:lang w:val="en-GB"/>
        </w:rPr>
        <w:t xml:space="preserve"> </w:t>
      </w:r>
      <w:r w:rsidRPr="00D32F0F">
        <w:rPr>
          <w:rFonts w:ascii="Open Sans" w:hAnsi="Open Sans" w:cs="Open Sans"/>
          <w:b/>
          <w:lang w:val="en-GB"/>
        </w:rPr>
        <w:t>SME</w:t>
      </w:r>
      <w:r w:rsidRPr="00D32F0F">
        <w:rPr>
          <w:rFonts w:ascii="Open Sans" w:hAnsi="Open Sans" w:cs="Open Sans"/>
          <w:lang w:val="en-GB"/>
        </w:rPr>
        <w:t>,</w:t>
      </w:r>
      <w:r w:rsidR="00EA0925" w:rsidRPr="00D32F0F">
        <w:rPr>
          <w:rFonts w:ascii="Open Sans" w:hAnsi="Open Sans" w:cs="Open Sans"/>
          <w:lang w:val="en-GB"/>
        </w:rPr>
        <w:t xml:space="preserve"> </w:t>
      </w:r>
      <w:r w:rsidRPr="00D32F0F">
        <w:rPr>
          <w:rFonts w:ascii="Open Sans" w:hAnsi="Open Sans" w:cs="Open Sans"/>
          <w:lang w:val="en-GB"/>
        </w:rPr>
        <w:t>where,</w:t>
      </w:r>
      <w:r w:rsidR="00EA0925" w:rsidRPr="00D32F0F">
        <w:rPr>
          <w:rFonts w:ascii="Open Sans" w:hAnsi="Open Sans" w:cs="Open Sans"/>
          <w:lang w:val="en-GB"/>
        </w:rPr>
        <w:t xml:space="preserve"> </w:t>
      </w:r>
      <w:r w:rsidRPr="00D32F0F">
        <w:rPr>
          <w:rFonts w:ascii="Open Sans" w:hAnsi="Open Sans" w:cs="Open Sans"/>
          <w:lang w:val="en-GB"/>
        </w:rPr>
        <w:t>for</w:t>
      </w:r>
      <w:r w:rsidR="00EA0925" w:rsidRPr="00D32F0F">
        <w:rPr>
          <w:rFonts w:ascii="Open Sans" w:hAnsi="Open Sans" w:cs="Open Sans"/>
          <w:lang w:val="en-GB"/>
        </w:rPr>
        <w:t xml:space="preserve"> </w:t>
      </w: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past</w:t>
      </w:r>
      <w:r w:rsidR="00EA0925" w:rsidRPr="00D32F0F">
        <w:rPr>
          <w:rFonts w:ascii="Open Sans" w:hAnsi="Open Sans" w:cs="Open Sans"/>
          <w:lang w:val="en-GB"/>
        </w:rPr>
        <w:t xml:space="preserve"> </w:t>
      </w:r>
      <w:r w:rsidRPr="00D32F0F">
        <w:rPr>
          <w:rFonts w:ascii="Open Sans" w:hAnsi="Open Sans" w:cs="Open Sans"/>
          <w:lang w:val="en-GB"/>
        </w:rPr>
        <w:t>two</w:t>
      </w:r>
      <w:r w:rsidR="00EA0925" w:rsidRPr="00D32F0F">
        <w:rPr>
          <w:rFonts w:ascii="Open Sans" w:hAnsi="Open Sans" w:cs="Open Sans"/>
          <w:lang w:val="en-GB"/>
        </w:rPr>
        <w:t xml:space="preserve"> </w:t>
      </w:r>
      <w:r w:rsidRPr="00D32F0F">
        <w:rPr>
          <w:rFonts w:ascii="Open Sans" w:hAnsi="Open Sans" w:cs="Open Sans"/>
          <w:lang w:val="en-GB"/>
        </w:rPr>
        <w:t>years:</w:t>
      </w:r>
    </w:p>
    <w:p w14:paraId="2AFB0B2A" w14:textId="77777777" w:rsidR="008B2216" w:rsidRPr="00D32F0F" w:rsidRDefault="008B2216" w:rsidP="00D32F0F">
      <w:pPr>
        <w:pStyle w:val="Lijstalinea"/>
        <w:numPr>
          <w:ilvl w:val="1"/>
          <w:numId w:val="23"/>
        </w:numPr>
        <w:spacing w:line="276" w:lineRule="auto"/>
        <w:rPr>
          <w:rFonts w:ascii="Open Sans" w:hAnsi="Open Sans" w:cs="Open Sans"/>
          <w:lang w:val="en-GB"/>
        </w:rPr>
      </w:pPr>
      <w:r w:rsidRPr="00D32F0F">
        <w:rPr>
          <w:rFonts w:ascii="Open Sans" w:hAnsi="Open Sans" w:cs="Open Sans"/>
          <w:lang w:val="en-GB"/>
        </w:rPr>
        <w:t>the</w:t>
      </w:r>
      <w:r w:rsidR="00EA0925" w:rsidRPr="00D32F0F">
        <w:rPr>
          <w:rFonts w:ascii="Open Sans" w:hAnsi="Open Sans" w:cs="Open Sans"/>
          <w:lang w:val="en-GB"/>
        </w:rPr>
        <w:t xml:space="preserve"> </w:t>
      </w:r>
      <w:r w:rsidRPr="00D32F0F">
        <w:rPr>
          <w:rFonts w:ascii="Open Sans" w:hAnsi="Open Sans" w:cs="Open Sans"/>
          <w:lang w:val="en-GB"/>
        </w:rPr>
        <w:t>undertaking's</w:t>
      </w:r>
      <w:r w:rsidR="00EA0925" w:rsidRPr="00D32F0F">
        <w:rPr>
          <w:rFonts w:ascii="Open Sans" w:hAnsi="Open Sans" w:cs="Open Sans"/>
          <w:lang w:val="en-GB"/>
        </w:rPr>
        <w:t xml:space="preserve"> </w:t>
      </w:r>
      <w:r w:rsidRPr="00D32F0F">
        <w:rPr>
          <w:rFonts w:ascii="Open Sans" w:hAnsi="Open Sans" w:cs="Open Sans"/>
          <w:lang w:val="en-GB"/>
        </w:rPr>
        <w:t>book</w:t>
      </w:r>
      <w:r w:rsidR="00EA0925" w:rsidRPr="00D32F0F">
        <w:rPr>
          <w:rFonts w:ascii="Open Sans" w:hAnsi="Open Sans" w:cs="Open Sans"/>
          <w:lang w:val="en-GB"/>
        </w:rPr>
        <w:t xml:space="preserve"> </w:t>
      </w:r>
      <w:r w:rsidRPr="00D32F0F">
        <w:rPr>
          <w:rFonts w:ascii="Open Sans" w:hAnsi="Open Sans" w:cs="Open Sans"/>
          <w:lang w:val="en-GB"/>
        </w:rPr>
        <w:t>debt</w:t>
      </w:r>
      <w:r w:rsidR="00EA0925" w:rsidRPr="00D32F0F">
        <w:rPr>
          <w:rFonts w:ascii="Open Sans" w:hAnsi="Open Sans" w:cs="Open Sans"/>
          <w:lang w:val="en-GB"/>
        </w:rPr>
        <w:t xml:space="preserve"> </w:t>
      </w:r>
      <w:r w:rsidRPr="00D32F0F">
        <w:rPr>
          <w:rFonts w:ascii="Open Sans" w:hAnsi="Open Sans" w:cs="Open Sans"/>
          <w:lang w:val="en-GB"/>
        </w:rPr>
        <w:t>to</w:t>
      </w:r>
      <w:r w:rsidR="00EA0925" w:rsidRPr="00D32F0F">
        <w:rPr>
          <w:rFonts w:ascii="Open Sans" w:hAnsi="Open Sans" w:cs="Open Sans"/>
          <w:lang w:val="en-GB"/>
        </w:rPr>
        <w:t xml:space="preserve"> </w:t>
      </w:r>
      <w:r w:rsidRPr="00D32F0F">
        <w:rPr>
          <w:rFonts w:ascii="Open Sans" w:hAnsi="Open Sans" w:cs="Open Sans"/>
          <w:b/>
          <w:lang w:val="en-GB"/>
        </w:rPr>
        <w:t>equity</w:t>
      </w:r>
      <w:r w:rsidR="00EA0925" w:rsidRPr="00D32F0F">
        <w:rPr>
          <w:rFonts w:ascii="Open Sans" w:hAnsi="Open Sans" w:cs="Open Sans"/>
          <w:b/>
          <w:lang w:val="en-GB"/>
        </w:rPr>
        <w:t xml:space="preserve"> </w:t>
      </w:r>
      <w:r w:rsidRPr="00D32F0F">
        <w:rPr>
          <w:rFonts w:ascii="Open Sans" w:hAnsi="Open Sans" w:cs="Open Sans"/>
          <w:b/>
          <w:lang w:val="en-GB"/>
        </w:rPr>
        <w:t>ratio</w:t>
      </w:r>
      <w:r w:rsidR="00EA0925" w:rsidRPr="00D32F0F">
        <w:rPr>
          <w:rFonts w:ascii="Open Sans" w:hAnsi="Open Sans" w:cs="Open Sans"/>
          <w:b/>
          <w:lang w:val="en-GB"/>
        </w:rPr>
        <w:t xml:space="preserve"> </w:t>
      </w:r>
      <w:r w:rsidRPr="00D32F0F">
        <w:rPr>
          <w:rFonts w:ascii="Open Sans" w:hAnsi="Open Sans" w:cs="Open Sans"/>
          <w:lang w:val="en-GB"/>
        </w:rPr>
        <w:t>has</w:t>
      </w:r>
      <w:r w:rsidR="00EA0925" w:rsidRPr="00D32F0F">
        <w:rPr>
          <w:rFonts w:ascii="Open Sans" w:hAnsi="Open Sans" w:cs="Open Sans"/>
          <w:lang w:val="en-GB"/>
        </w:rPr>
        <w:t xml:space="preserve"> </w:t>
      </w:r>
      <w:r w:rsidRPr="00D32F0F">
        <w:rPr>
          <w:rFonts w:ascii="Open Sans" w:hAnsi="Open Sans" w:cs="Open Sans"/>
          <w:lang w:val="en-GB"/>
        </w:rPr>
        <w:t>been</w:t>
      </w:r>
      <w:r w:rsidR="00EA0925" w:rsidRPr="00D32F0F">
        <w:rPr>
          <w:rFonts w:ascii="Open Sans" w:hAnsi="Open Sans" w:cs="Open Sans"/>
          <w:b/>
          <w:lang w:val="en-GB"/>
        </w:rPr>
        <w:t xml:space="preserve"> </w:t>
      </w:r>
      <w:r w:rsidRPr="00D32F0F">
        <w:rPr>
          <w:rFonts w:ascii="Open Sans" w:hAnsi="Open Sans" w:cs="Open Sans"/>
          <w:b/>
          <w:lang w:val="en-GB"/>
        </w:rPr>
        <w:t>greater</w:t>
      </w:r>
      <w:r w:rsidR="00EA0925" w:rsidRPr="00D32F0F">
        <w:rPr>
          <w:rFonts w:ascii="Open Sans" w:hAnsi="Open Sans" w:cs="Open Sans"/>
          <w:b/>
          <w:lang w:val="en-GB"/>
        </w:rPr>
        <w:t xml:space="preserve"> </w:t>
      </w:r>
      <w:r w:rsidRPr="00D32F0F">
        <w:rPr>
          <w:rFonts w:ascii="Open Sans" w:hAnsi="Open Sans" w:cs="Open Sans"/>
          <w:b/>
          <w:lang w:val="en-GB"/>
        </w:rPr>
        <w:t>than</w:t>
      </w:r>
      <w:r w:rsidR="00EA0925" w:rsidRPr="00D32F0F">
        <w:rPr>
          <w:rFonts w:ascii="Open Sans" w:hAnsi="Open Sans" w:cs="Open Sans"/>
          <w:b/>
          <w:lang w:val="en-GB"/>
        </w:rPr>
        <w:t xml:space="preserve"> </w:t>
      </w:r>
      <w:r w:rsidRPr="00D32F0F">
        <w:rPr>
          <w:rFonts w:ascii="Open Sans" w:hAnsi="Open Sans" w:cs="Open Sans"/>
          <w:b/>
          <w:lang w:val="en-GB"/>
        </w:rPr>
        <w:t>7,5</w:t>
      </w:r>
      <w:r w:rsidR="00EA0925" w:rsidRPr="00D32F0F">
        <w:rPr>
          <w:rFonts w:ascii="Open Sans" w:hAnsi="Open Sans" w:cs="Open Sans"/>
          <w:lang w:val="en-GB"/>
        </w:rPr>
        <w:t xml:space="preserve"> </w:t>
      </w:r>
      <w:r w:rsidRPr="00D32F0F">
        <w:rPr>
          <w:rFonts w:ascii="Open Sans" w:hAnsi="Open Sans" w:cs="Open Sans"/>
          <w:lang w:val="en-GB"/>
        </w:rPr>
        <w:t>and</w:t>
      </w:r>
    </w:p>
    <w:p w14:paraId="127BB33E" w14:textId="7D4B8057" w:rsidR="009E1941" w:rsidRPr="005D631B" w:rsidRDefault="008B2216" w:rsidP="00104C18">
      <w:pPr>
        <w:pStyle w:val="Lijstalinea"/>
        <w:numPr>
          <w:ilvl w:val="1"/>
          <w:numId w:val="23"/>
        </w:numPr>
        <w:spacing w:line="276" w:lineRule="auto"/>
        <w:rPr>
          <w:rFonts w:ascii="Open Sans" w:hAnsi="Open Sans" w:cs="Open Sans"/>
          <w:lang w:val="en-GB"/>
        </w:rPr>
      </w:pPr>
      <w:r w:rsidRPr="00C82DDF">
        <w:rPr>
          <w:rFonts w:ascii="Open Sans" w:hAnsi="Open Sans" w:cs="Open Sans"/>
          <w:lang w:val="en-GB"/>
        </w:rPr>
        <w:t>the</w:t>
      </w:r>
      <w:r w:rsidR="00EA0925" w:rsidRPr="00C82DDF">
        <w:rPr>
          <w:rFonts w:ascii="Open Sans" w:hAnsi="Open Sans" w:cs="Open Sans"/>
          <w:lang w:val="en-GB"/>
        </w:rPr>
        <w:t xml:space="preserve"> </w:t>
      </w:r>
      <w:r w:rsidRPr="00C82DDF">
        <w:rPr>
          <w:rFonts w:ascii="Open Sans" w:hAnsi="Open Sans" w:cs="Open Sans"/>
          <w:lang w:val="en-GB"/>
        </w:rPr>
        <w:t>undertaking's</w:t>
      </w:r>
      <w:r w:rsidR="00EA0925" w:rsidRPr="00C82DDF">
        <w:rPr>
          <w:rFonts w:ascii="Open Sans" w:hAnsi="Open Sans" w:cs="Open Sans"/>
          <w:lang w:val="en-GB"/>
        </w:rPr>
        <w:t xml:space="preserve"> </w:t>
      </w:r>
      <w:r w:rsidRPr="00C82DDF">
        <w:rPr>
          <w:rFonts w:ascii="Open Sans" w:hAnsi="Open Sans" w:cs="Open Sans"/>
          <w:b/>
          <w:lang w:val="en-GB"/>
        </w:rPr>
        <w:t>EBITDA</w:t>
      </w:r>
      <w:r w:rsidR="00EA0925" w:rsidRPr="00C82DDF">
        <w:rPr>
          <w:rFonts w:ascii="Open Sans" w:hAnsi="Open Sans" w:cs="Open Sans"/>
          <w:b/>
          <w:lang w:val="en-GB"/>
        </w:rPr>
        <w:t xml:space="preserve"> </w:t>
      </w:r>
      <w:r w:rsidRPr="00C82DDF">
        <w:rPr>
          <w:rFonts w:ascii="Open Sans" w:hAnsi="Open Sans" w:cs="Open Sans"/>
          <w:b/>
          <w:lang w:val="en-GB"/>
        </w:rPr>
        <w:t>interest</w:t>
      </w:r>
      <w:r w:rsidR="00EA0925" w:rsidRPr="00C82DDF">
        <w:rPr>
          <w:rFonts w:ascii="Open Sans" w:hAnsi="Open Sans" w:cs="Open Sans"/>
          <w:b/>
          <w:lang w:val="en-GB"/>
        </w:rPr>
        <w:t xml:space="preserve"> </w:t>
      </w:r>
      <w:r w:rsidRPr="00C82DDF">
        <w:rPr>
          <w:rFonts w:ascii="Open Sans" w:hAnsi="Open Sans" w:cs="Open Sans"/>
          <w:b/>
          <w:lang w:val="en-GB"/>
        </w:rPr>
        <w:t>coverage</w:t>
      </w:r>
      <w:r w:rsidR="00EA0925" w:rsidRPr="00C82DDF">
        <w:rPr>
          <w:rFonts w:ascii="Open Sans" w:hAnsi="Open Sans" w:cs="Open Sans"/>
          <w:b/>
          <w:lang w:val="en-GB"/>
        </w:rPr>
        <w:t xml:space="preserve"> </w:t>
      </w:r>
      <w:r w:rsidRPr="00C82DDF">
        <w:rPr>
          <w:rFonts w:ascii="Open Sans" w:hAnsi="Open Sans" w:cs="Open Sans"/>
          <w:b/>
          <w:lang w:val="en-GB"/>
        </w:rPr>
        <w:t>ratio</w:t>
      </w:r>
      <w:r w:rsidR="00EA0925" w:rsidRPr="00C82DDF">
        <w:rPr>
          <w:rFonts w:ascii="Open Sans" w:hAnsi="Open Sans" w:cs="Open Sans"/>
          <w:b/>
          <w:lang w:val="en-GB"/>
        </w:rPr>
        <w:t xml:space="preserve"> </w:t>
      </w:r>
      <w:r w:rsidRPr="00C82DDF">
        <w:rPr>
          <w:rFonts w:ascii="Open Sans" w:hAnsi="Open Sans" w:cs="Open Sans"/>
          <w:b/>
          <w:lang w:val="en-GB"/>
        </w:rPr>
        <w:t>has</w:t>
      </w:r>
      <w:r w:rsidR="00EA0925" w:rsidRPr="00C82DDF">
        <w:rPr>
          <w:rFonts w:ascii="Open Sans" w:hAnsi="Open Sans" w:cs="Open Sans"/>
          <w:b/>
          <w:lang w:val="en-GB"/>
        </w:rPr>
        <w:t xml:space="preserve"> </w:t>
      </w:r>
      <w:r w:rsidRPr="00C82DDF">
        <w:rPr>
          <w:rFonts w:ascii="Open Sans" w:hAnsi="Open Sans" w:cs="Open Sans"/>
          <w:b/>
          <w:lang w:val="en-GB"/>
        </w:rPr>
        <w:t>been</w:t>
      </w:r>
      <w:r w:rsidR="00EA0925" w:rsidRPr="00C82DDF">
        <w:rPr>
          <w:rFonts w:ascii="Open Sans" w:hAnsi="Open Sans" w:cs="Open Sans"/>
          <w:b/>
          <w:lang w:val="en-GB"/>
        </w:rPr>
        <w:t xml:space="preserve"> </w:t>
      </w:r>
      <w:r w:rsidRPr="00C82DDF">
        <w:rPr>
          <w:rFonts w:ascii="Open Sans" w:hAnsi="Open Sans" w:cs="Open Sans"/>
          <w:b/>
          <w:lang w:val="en-GB"/>
        </w:rPr>
        <w:t>below</w:t>
      </w:r>
      <w:r w:rsidR="00EA0925" w:rsidRPr="00C82DDF">
        <w:rPr>
          <w:rFonts w:ascii="Open Sans" w:hAnsi="Open Sans" w:cs="Open Sans"/>
          <w:b/>
          <w:lang w:val="en-GB"/>
        </w:rPr>
        <w:t xml:space="preserve"> </w:t>
      </w:r>
      <w:r w:rsidRPr="00C82DDF">
        <w:rPr>
          <w:rFonts w:ascii="Open Sans" w:hAnsi="Open Sans" w:cs="Open Sans"/>
          <w:b/>
          <w:lang w:val="en-GB"/>
        </w:rPr>
        <w:t>1,0</w:t>
      </w:r>
      <w:r w:rsidR="002F0B8B" w:rsidRPr="00C82DDF">
        <w:rPr>
          <w:rFonts w:ascii="Open Sans" w:hAnsi="Open Sans" w:cs="Open Sans"/>
          <w:b/>
          <w:lang w:val="en-GB"/>
        </w:rPr>
        <w:t>.</w:t>
      </w:r>
    </w:p>
    <w:p w14:paraId="3ED094B1" w14:textId="77777777" w:rsidR="005D631B" w:rsidRDefault="005D631B" w:rsidP="005D631B">
      <w:pPr>
        <w:spacing w:line="276" w:lineRule="auto"/>
        <w:rPr>
          <w:rFonts w:ascii="Open Sans" w:hAnsi="Open Sans" w:cs="Open Sans"/>
          <w:lang w:val="en-GB"/>
        </w:rPr>
      </w:pPr>
    </w:p>
    <w:p w14:paraId="35BB606E" w14:textId="77777777" w:rsidR="00126936" w:rsidRDefault="00126936" w:rsidP="005D631B">
      <w:pPr>
        <w:spacing w:line="276" w:lineRule="auto"/>
        <w:rPr>
          <w:rFonts w:ascii="Open Sans" w:hAnsi="Open Sans" w:cs="Open Sans"/>
          <w:lang w:val="en-US"/>
        </w:rPr>
      </w:pPr>
    </w:p>
    <w:p w14:paraId="168B9538" w14:textId="0F0B0B40" w:rsidR="002E7F4D" w:rsidRPr="002E7F4D" w:rsidRDefault="002E7F4D" w:rsidP="005D631B">
      <w:pPr>
        <w:spacing w:line="276" w:lineRule="auto"/>
        <w:rPr>
          <w:rFonts w:ascii="Open Sans" w:hAnsi="Open Sans" w:cs="Open Sans"/>
          <w:lang w:val="en-US"/>
        </w:rPr>
      </w:pPr>
      <w:r w:rsidRPr="002E7F4D">
        <w:rPr>
          <w:rFonts w:ascii="Open Sans" w:hAnsi="Open Sans" w:cs="Open Sans"/>
          <w:lang w:val="en-US"/>
        </w:rPr>
        <w:t>As a rule, no UID test needs to be submitted for the following company forms: sole proprietorship, partnership, (I)VZW , cooperative, foundation, association.</w:t>
      </w:r>
    </w:p>
    <w:p w14:paraId="2ED3D124" w14:textId="77777777" w:rsidR="00126936" w:rsidRDefault="00126936" w:rsidP="005D631B">
      <w:pPr>
        <w:spacing w:line="276" w:lineRule="auto"/>
        <w:rPr>
          <w:rFonts w:ascii="Open Sans" w:hAnsi="Open Sans" w:cs="Open Sans"/>
          <w:lang w:val="en-GB"/>
        </w:rPr>
      </w:pPr>
    </w:p>
    <w:p w14:paraId="58C8C5D4" w14:textId="0897201D" w:rsidR="00845BE1" w:rsidRPr="00845BE1" w:rsidRDefault="00845BE1" w:rsidP="005D631B">
      <w:pPr>
        <w:spacing w:line="276" w:lineRule="auto"/>
        <w:rPr>
          <w:rFonts w:ascii="Open Sans" w:hAnsi="Open Sans" w:cs="Open Sans"/>
          <w:u w:val="single"/>
          <w:lang w:val="en-GB"/>
        </w:rPr>
      </w:pPr>
      <w:r>
        <w:rPr>
          <w:rFonts w:ascii="Open Sans" w:hAnsi="Open Sans" w:cs="Open Sans"/>
          <w:u w:val="single"/>
          <w:lang w:val="en-GB"/>
        </w:rPr>
        <w:t xml:space="preserve">Please </w:t>
      </w:r>
      <w:r w:rsidR="004420F9">
        <w:rPr>
          <w:rFonts w:ascii="Open Sans" w:hAnsi="Open Sans" w:cs="Open Sans"/>
          <w:u w:val="single"/>
          <w:lang w:val="en-GB"/>
        </w:rPr>
        <w:t>involve</w:t>
      </w:r>
      <w:r>
        <w:rPr>
          <w:rFonts w:ascii="Open Sans" w:hAnsi="Open Sans" w:cs="Open Sans"/>
          <w:u w:val="single"/>
          <w:lang w:val="en-GB"/>
        </w:rPr>
        <w:t xml:space="preserve"> your accountant</w:t>
      </w:r>
      <w:r w:rsidR="00CF1F89">
        <w:rPr>
          <w:rFonts w:ascii="Open Sans" w:hAnsi="Open Sans" w:cs="Open Sans"/>
          <w:u w:val="single"/>
          <w:lang w:val="en-GB"/>
        </w:rPr>
        <w:t xml:space="preserve"> and financial controller to have the analysis done according to national definitions</w:t>
      </w:r>
      <w:r w:rsidR="004420F9">
        <w:rPr>
          <w:rFonts w:ascii="Open Sans" w:hAnsi="Open Sans" w:cs="Open Sans"/>
          <w:u w:val="single"/>
          <w:lang w:val="en-GB"/>
        </w:rPr>
        <w:t>.</w:t>
      </w:r>
    </w:p>
    <w:p w14:paraId="04A2C4F6" w14:textId="77777777" w:rsidR="00845BE1" w:rsidRDefault="00845BE1" w:rsidP="005D631B">
      <w:pPr>
        <w:spacing w:line="276" w:lineRule="auto"/>
        <w:rPr>
          <w:rFonts w:ascii="Open Sans" w:hAnsi="Open Sans" w:cs="Open Sans"/>
          <w:lang w:val="en-GB"/>
        </w:rPr>
      </w:pPr>
    </w:p>
    <w:p w14:paraId="1CB672F1" w14:textId="18026470" w:rsidR="005D631B" w:rsidRDefault="005D631B" w:rsidP="005D631B">
      <w:pPr>
        <w:spacing w:line="276" w:lineRule="auto"/>
        <w:rPr>
          <w:rFonts w:ascii="Open Sans" w:hAnsi="Open Sans" w:cs="Open Sans"/>
          <w:lang w:val="en-GB"/>
        </w:rPr>
      </w:pPr>
      <w:r>
        <w:rPr>
          <w:rFonts w:ascii="Open Sans" w:hAnsi="Open Sans" w:cs="Open Sans"/>
          <w:lang w:val="en-GB"/>
        </w:rPr>
        <w:t>For more information, see:</w:t>
      </w:r>
    </w:p>
    <w:p w14:paraId="54C157CF" w14:textId="1D439197" w:rsidR="005D631B" w:rsidRPr="005D631B" w:rsidRDefault="00BE096F" w:rsidP="005D631B">
      <w:pPr>
        <w:spacing w:line="276" w:lineRule="auto"/>
        <w:rPr>
          <w:rFonts w:ascii="Open Sans" w:hAnsi="Open Sans" w:cs="Open Sans"/>
          <w:lang w:val="en-GB"/>
        </w:rPr>
      </w:pPr>
      <w:hyperlink r:id="rId13">
        <w:r w:rsidR="005D631B" w:rsidRPr="42F41BE7">
          <w:rPr>
            <w:rStyle w:val="Hyperlink"/>
            <w:rFonts w:ascii="Open Sans" w:hAnsi="Open Sans" w:cs="Open Sans"/>
            <w:sz w:val="16"/>
            <w:szCs w:val="16"/>
            <w:lang w:val="en-GB"/>
          </w:rPr>
          <w:t>https://www.vlaio.be/en/subsidies/baekeland-mandates/which-projects-are-eligible-baekeland-mandate/undertakings-difficulty-are-not-eligible</w:t>
        </w:r>
      </w:hyperlink>
      <w:r w:rsidR="4FF40336" w:rsidRPr="42F41BE7">
        <w:rPr>
          <w:rFonts w:ascii="Open Sans" w:hAnsi="Open Sans" w:cs="Open Sans"/>
          <w:sz w:val="16"/>
          <w:szCs w:val="16"/>
          <w:lang w:val="en-GB"/>
        </w:rPr>
        <w:t xml:space="preserve"> </w:t>
      </w:r>
    </w:p>
    <w:p w14:paraId="07D45ABA" w14:textId="77777777" w:rsidR="005D631B" w:rsidRDefault="005D631B" w:rsidP="005D631B">
      <w:pPr>
        <w:spacing w:line="276" w:lineRule="auto"/>
        <w:rPr>
          <w:rFonts w:ascii="Open Sans" w:hAnsi="Open Sans" w:cs="Open Sans"/>
          <w:lang w:val="en-GB"/>
        </w:rPr>
      </w:pPr>
    </w:p>
    <w:p w14:paraId="65AE445F" w14:textId="5490E380" w:rsidR="00194614" w:rsidRDefault="00F55146" w:rsidP="005D631B">
      <w:pPr>
        <w:spacing w:line="276" w:lineRule="auto"/>
        <w:rPr>
          <w:rFonts w:ascii="Open Sans" w:hAnsi="Open Sans" w:cs="Open Sans"/>
          <w:lang w:val="en-GB"/>
        </w:rPr>
      </w:pPr>
      <w:r>
        <w:rPr>
          <w:rFonts w:ascii="Open Sans" w:hAnsi="Open Sans" w:cs="Open Sans"/>
          <w:lang w:val="en-GB"/>
        </w:rPr>
        <w:t xml:space="preserve">As a potential helpful suggestion, </w:t>
      </w:r>
      <w:r w:rsidR="009458DD">
        <w:rPr>
          <w:rFonts w:ascii="Open Sans" w:hAnsi="Open Sans" w:cs="Open Sans"/>
          <w:lang w:val="en-GB"/>
        </w:rPr>
        <w:t>you might look at this</w:t>
      </w:r>
      <w:r w:rsidR="00194614">
        <w:rPr>
          <w:rFonts w:ascii="Open Sans" w:hAnsi="Open Sans" w:cs="Open Sans"/>
          <w:lang w:val="en-GB"/>
        </w:rPr>
        <w:t xml:space="preserve"> </w:t>
      </w:r>
      <w:r w:rsidR="00EA30C8">
        <w:rPr>
          <w:rFonts w:ascii="Open Sans" w:hAnsi="Open Sans" w:cs="Open Sans"/>
          <w:lang w:val="en-GB"/>
        </w:rPr>
        <w:t>interactive calculation module (in Dutch):</w:t>
      </w:r>
    </w:p>
    <w:p w14:paraId="30476A6E" w14:textId="443504C7" w:rsidR="005D631B" w:rsidRDefault="00BE096F" w:rsidP="005D631B">
      <w:pPr>
        <w:spacing w:line="276" w:lineRule="auto"/>
        <w:rPr>
          <w:rFonts w:ascii="Open Sans" w:hAnsi="Open Sans" w:cs="Open Sans"/>
          <w:sz w:val="16"/>
          <w:szCs w:val="16"/>
          <w:lang w:val="en-GB"/>
        </w:rPr>
      </w:pPr>
      <w:hyperlink r:id="rId14" w:history="1">
        <w:r w:rsidR="00EA30C8" w:rsidRPr="006D7340">
          <w:rPr>
            <w:rStyle w:val="Hyperlink"/>
            <w:rFonts w:ascii="Open Sans" w:hAnsi="Open Sans" w:cs="Open Sans"/>
            <w:sz w:val="16"/>
            <w:szCs w:val="16"/>
            <w:lang w:val="en-GB"/>
          </w:rPr>
          <w:t>https://www.vlaio.be/nl/subsidies-financiering/baekeland-mandaten/voorwaarden/onderneming-moeilijkheden</w:t>
        </w:r>
      </w:hyperlink>
    </w:p>
    <w:p w14:paraId="687467FB" w14:textId="77777777" w:rsidR="00EA30C8" w:rsidRDefault="00EA30C8" w:rsidP="005D631B">
      <w:pPr>
        <w:spacing w:line="276" w:lineRule="auto"/>
        <w:rPr>
          <w:rFonts w:ascii="Open Sans" w:hAnsi="Open Sans" w:cs="Open Sans"/>
          <w:sz w:val="16"/>
          <w:szCs w:val="16"/>
          <w:lang w:val="en-GB"/>
        </w:rPr>
      </w:pPr>
    </w:p>
    <w:p w14:paraId="12E7AD6A" w14:textId="65EE9BA9" w:rsidR="00EA30C8" w:rsidRDefault="00EA30C8" w:rsidP="005D631B">
      <w:pPr>
        <w:spacing w:line="276" w:lineRule="auto"/>
        <w:rPr>
          <w:rFonts w:ascii="Open Sans" w:hAnsi="Open Sans" w:cs="Open Sans"/>
          <w:i/>
          <w:iCs/>
          <w:sz w:val="16"/>
          <w:szCs w:val="16"/>
          <w:lang w:val="en-GB"/>
        </w:rPr>
      </w:pPr>
      <w:r>
        <w:rPr>
          <w:rFonts w:ascii="Open Sans" w:hAnsi="Open Sans" w:cs="Open Sans"/>
          <w:i/>
          <w:iCs/>
          <w:sz w:val="16"/>
          <w:szCs w:val="16"/>
          <w:lang w:val="en-GB"/>
        </w:rPr>
        <w:t xml:space="preserve">Please note that there is one calculation tool on </w:t>
      </w:r>
      <w:r w:rsidR="00120B1F">
        <w:rPr>
          <w:rFonts w:ascii="Open Sans" w:hAnsi="Open Sans" w:cs="Open Sans"/>
          <w:i/>
          <w:iCs/>
          <w:sz w:val="16"/>
          <w:szCs w:val="16"/>
          <w:lang w:val="en-GB"/>
        </w:rPr>
        <w:t xml:space="preserve">the qualifications as UID for the autonomous enterprise. </w:t>
      </w:r>
      <w:r w:rsidR="00120B1F" w:rsidRPr="00120B1F">
        <w:rPr>
          <w:rFonts w:ascii="Open Sans" w:hAnsi="Open Sans" w:cs="Open Sans"/>
          <w:i/>
          <w:iCs/>
          <w:sz w:val="16"/>
          <w:szCs w:val="16"/>
          <w:lang w:val="en-GB"/>
        </w:rPr>
        <w:t xml:space="preserve">To calculate the main criterion, equity over issued capital/contribution at </w:t>
      </w:r>
      <w:r w:rsidR="00120B1F">
        <w:rPr>
          <w:rFonts w:ascii="Open Sans" w:hAnsi="Open Sans" w:cs="Open Sans"/>
          <w:i/>
          <w:iCs/>
          <w:sz w:val="16"/>
          <w:szCs w:val="16"/>
          <w:lang w:val="en-GB"/>
        </w:rPr>
        <w:t xml:space="preserve">a </w:t>
      </w:r>
      <w:r w:rsidR="00120B1F" w:rsidRPr="00120B1F">
        <w:rPr>
          <w:rFonts w:ascii="Open Sans" w:hAnsi="Open Sans" w:cs="Open Sans"/>
          <w:i/>
          <w:iCs/>
          <w:sz w:val="16"/>
          <w:szCs w:val="16"/>
          <w:lang w:val="en-GB"/>
        </w:rPr>
        <w:t>group level, use</w:t>
      </w:r>
      <w:r w:rsidR="00120B1F">
        <w:rPr>
          <w:rFonts w:ascii="Open Sans" w:hAnsi="Open Sans" w:cs="Open Sans"/>
          <w:i/>
          <w:iCs/>
          <w:sz w:val="16"/>
          <w:szCs w:val="16"/>
          <w:lang w:val="en-GB"/>
        </w:rPr>
        <w:t xml:space="preserve"> the additional tool provided there.</w:t>
      </w:r>
    </w:p>
    <w:p w14:paraId="5558A42F" w14:textId="77777777" w:rsidR="006546FF" w:rsidRDefault="006546FF" w:rsidP="005D631B">
      <w:pPr>
        <w:spacing w:line="276" w:lineRule="auto"/>
        <w:rPr>
          <w:rFonts w:ascii="Open Sans" w:hAnsi="Open Sans" w:cs="Open Sans"/>
          <w:i/>
          <w:iCs/>
          <w:sz w:val="16"/>
          <w:szCs w:val="16"/>
          <w:lang w:val="en-GB"/>
        </w:rPr>
      </w:pPr>
    </w:p>
    <w:p w14:paraId="34F43A6C" w14:textId="77777777" w:rsidR="006546FF" w:rsidRPr="00EA30C8" w:rsidRDefault="006546FF" w:rsidP="005D631B">
      <w:pPr>
        <w:spacing w:line="276" w:lineRule="auto"/>
        <w:rPr>
          <w:rFonts w:ascii="Open Sans" w:hAnsi="Open Sans" w:cs="Open Sans"/>
          <w:i/>
          <w:iCs/>
          <w:sz w:val="16"/>
          <w:szCs w:val="16"/>
          <w:lang w:val="en-GB"/>
        </w:rPr>
      </w:pPr>
    </w:p>
    <w:sectPr w:rsidR="006546FF" w:rsidRPr="00EA30C8" w:rsidSect="00270289">
      <w:headerReference w:type="default" r:id="rId15"/>
      <w:headerReference w:type="first" r:id="rId16"/>
      <w:type w:val="continuous"/>
      <w:pgSz w:w="11906" w:h="16838" w:code="9"/>
      <w:pgMar w:top="2410" w:right="1418" w:bottom="1418" w:left="1418" w:header="1276" w:footer="992"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C3CA7" w14:textId="77777777" w:rsidR="005D2CDB" w:rsidRDefault="005D2CDB">
      <w:r>
        <w:separator/>
      </w:r>
    </w:p>
  </w:endnote>
  <w:endnote w:type="continuationSeparator" w:id="0">
    <w:p w14:paraId="524C328A" w14:textId="77777777" w:rsidR="005D2CDB" w:rsidRDefault="005D2CDB">
      <w:r>
        <w:continuationSeparator/>
      </w:r>
    </w:p>
  </w:endnote>
  <w:endnote w:type="continuationNotice" w:id="1">
    <w:p w14:paraId="207A48DA" w14:textId="77777777" w:rsidR="005D2CDB" w:rsidRDefault="005D2C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 Sans">
    <w:altName w:val="Verdana"/>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EC7AD" w14:textId="77777777" w:rsidR="005D2CDB" w:rsidRDefault="005D2CDB">
      <w:r>
        <w:separator/>
      </w:r>
    </w:p>
  </w:footnote>
  <w:footnote w:type="continuationSeparator" w:id="0">
    <w:p w14:paraId="10F4DAD2" w14:textId="77777777" w:rsidR="005D2CDB" w:rsidRDefault="005D2CDB">
      <w:r>
        <w:continuationSeparator/>
      </w:r>
    </w:p>
  </w:footnote>
  <w:footnote w:type="continuationNotice" w:id="1">
    <w:p w14:paraId="471EB377" w14:textId="77777777" w:rsidR="005D2CDB" w:rsidRDefault="005D2C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C545" w14:textId="468C0902" w:rsidR="00AF1D91" w:rsidRDefault="00A753DD">
    <w:pPr>
      <w:pStyle w:val="Koptekst"/>
    </w:pPr>
    <w:r>
      <w:rPr>
        <w:noProof/>
      </w:rPr>
      <w:drawing>
        <wp:anchor distT="0" distB="0" distL="114300" distR="114300" simplePos="0" relativeHeight="251658241" behindDoc="0" locked="0" layoutInCell="1" allowOverlap="1" wp14:anchorId="05426E31" wp14:editId="12CDFBC0">
          <wp:simplePos x="0" y="0"/>
          <wp:positionH relativeFrom="column">
            <wp:posOffset>-376555</wp:posOffset>
          </wp:positionH>
          <wp:positionV relativeFrom="paragraph">
            <wp:posOffset>-486410</wp:posOffset>
          </wp:positionV>
          <wp:extent cx="2198789" cy="1114425"/>
          <wp:effectExtent l="0" t="0" r="0" b="0"/>
          <wp:wrapNone/>
          <wp:docPr id="689823425" name="Afbeelding 2"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47631" name="Afbeelding 2" descr="Afbeelding met tekst, schermopname, Lettertype, lij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8789" cy="11144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3386" w14:textId="77777777" w:rsidR="00EA0925" w:rsidRPr="00AF1D91" w:rsidRDefault="00AF1D91">
    <w:pPr>
      <w:pStyle w:val="Koptekst"/>
    </w:pPr>
    <w:r w:rsidRPr="00AF1D91">
      <w:rPr>
        <w:noProof/>
        <w:lang w:eastAsia="nl-NL"/>
      </w:rPr>
      <w:drawing>
        <wp:anchor distT="0" distB="0" distL="114300" distR="114300" simplePos="0" relativeHeight="251658240" behindDoc="0" locked="0" layoutInCell="1" allowOverlap="1" wp14:anchorId="059CDD70" wp14:editId="6DE7D1C0">
          <wp:simplePos x="0" y="0"/>
          <wp:positionH relativeFrom="column">
            <wp:posOffset>-709930</wp:posOffset>
          </wp:positionH>
          <wp:positionV relativeFrom="paragraph">
            <wp:posOffset>-686435</wp:posOffset>
          </wp:positionV>
          <wp:extent cx="3552825" cy="1189068"/>
          <wp:effectExtent l="0" t="0" r="0" b="0"/>
          <wp:wrapNone/>
          <wp:docPr id="428790650" name="Afbeelding 42879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Euregio Meuse-Rhine_NL_FU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54514" cy="11896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287"/>
    <w:multiLevelType w:val="hybridMultilevel"/>
    <w:tmpl w:val="78086A4A"/>
    <w:lvl w:ilvl="0" w:tplc="3AFC6342">
      <w:start w:val="3"/>
      <w:numFmt w:val="bullet"/>
      <w:lvlText w:val=""/>
      <w:lvlJc w:val="left"/>
      <w:pPr>
        <w:ind w:left="720" w:hanging="360"/>
      </w:pPr>
      <w:rPr>
        <w:rFonts w:ascii="Wingdings" w:eastAsiaTheme="minorEastAsia" w:hAnsi="Wingding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2" w15:restartNumberingAfterBreak="0">
    <w:nsid w:val="330D32BB"/>
    <w:multiLevelType w:val="hybridMultilevel"/>
    <w:tmpl w:val="D99601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7637CF"/>
    <w:multiLevelType w:val="hybridMultilevel"/>
    <w:tmpl w:val="7FE4BD34"/>
    <w:lvl w:ilvl="0" w:tplc="2F4CC95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5"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6" w15:restartNumberingAfterBreak="0">
    <w:nsid w:val="4FD903D4"/>
    <w:multiLevelType w:val="hybridMultilevel"/>
    <w:tmpl w:val="2A4632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DC093E"/>
    <w:multiLevelType w:val="hybridMultilevel"/>
    <w:tmpl w:val="84DED1CE"/>
    <w:lvl w:ilvl="0" w:tplc="854E697E">
      <w:numFmt w:val="bullet"/>
      <w:lvlText w:val=""/>
      <w:lvlJc w:val="left"/>
      <w:pPr>
        <w:ind w:left="720" w:hanging="360"/>
      </w:pPr>
      <w:rPr>
        <w:rFonts w:ascii="Symbol" w:eastAsia="Times New Roman" w:hAnsi="Symbol"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9" w15:restartNumberingAfterBreak="0">
    <w:nsid w:val="683E5D71"/>
    <w:multiLevelType w:val="hybridMultilevel"/>
    <w:tmpl w:val="39E68B9C"/>
    <w:lvl w:ilvl="0" w:tplc="CC044D6C">
      <w:start w:val="1"/>
      <w:numFmt w:val="lowerLetter"/>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1"/>
  </w:num>
  <w:num w:numId="10">
    <w:abstractNumId w:val="8"/>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
  </w:num>
  <w:num w:numId="22">
    <w:abstractNumId w:val="8"/>
  </w:num>
  <w:num w:numId="23">
    <w:abstractNumId w:val="9"/>
  </w:num>
  <w:num w:numId="24">
    <w:abstractNumId w:val="3"/>
  </w:num>
  <w:num w:numId="25">
    <w:abstractNumId w:val="2"/>
  </w:num>
  <w:num w:numId="26">
    <w:abstractNumId w:val="6"/>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16"/>
    <w:rsid w:val="000218FF"/>
    <w:rsid w:val="00046899"/>
    <w:rsid w:val="0006304A"/>
    <w:rsid w:val="000A73F6"/>
    <w:rsid w:val="000F5A9E"/>
    <w:rsid w:val="0011089C"/>
    <w:rsid w:val="00116A40"/>
    <w:rsid w:val="00120B1F"/>
    <w:rsid w:val="00126936"/>
    <w:rsid w:val="00166D2A"/>
    <w:rsid w:val="00171B29"/>
    <w:rsid w:val="001762A8"/>
    <w:rsid w:val="00194614"/>
    <w:rsid w:val="00194C61"/>
    <w:rsid w:val="0019564D"/>
    <w:rsid w:val="001B6759"/>
    <w:rsid w:val="001D1E43"/>
    <w:rsid w:val="001E68A6"/>
    <w:rsid w:val="002423DF"/>
    <w:rsid w:val="0026446C"/>
    <w:rsid w:val="00270289"/>
    <w:rsid w:val="002A1E92"/>
    <w:rsid w:val="002A4005"/>
    <w:rsid w:val="002D68DC"/>
    <w:rsid w:val="002D7929"/>
    <w:rsid w:val="002E7F4D"/>
    <w:rsid w:val="002F0B8B"/>
    <w:rsid w:val="0030563B"/>
    <w:rsid w:val="00316A23"/>
    <w:rsid w:val="00331FE3"/>
    <w:rsid w:val="003430D8"/>
    <w:rsid w:val="00347959"/>
    <w:rsid w:val="00375EB7"/>
    <w:rsid w:val="0037632E"/>
    <w:rsid w:val="00391729"/>
    <w:rsid w:val="0039219F"/>
    <w:rsid w:val="003A064C"/>
    <w:rsid w:val="003A20E1"/>
    <w:rsid w:val="003B15CC"/>
    <w:rsid w:val="003B21D5"/>
    <w:rsid w:val="003C4F90"/>
    <w:rsid w:val="003E734F"/>
    <w:rsid w:val="003E7458"/>
    <w:rsid w:val="00427046"/>
    <w:rsid w:val="0042770A"/>
    <w:rsid w:val="00427F1D"/>
    <w:rsid w:val="00432377"/>
    <w:rsid w:val="004420F9"/>
    <w:rsid w:val="00456C1D"/>
    <w:rsid w:val="00461101"/>
    <w:rsid w:val="00470F5F"/>
    <w:rsid w:val="00491B2B"/>
    <w:rsid w:val="004E08F2"/>
    <w:rsid w:val="004F2113"/>
    <w:rsid w:val="004F43E8"/>
    <w:rsid w:val="0050058A"/>
    <w:rsid w:val="00517C5E"/>
    <w:rsid w:val="005359CC"/>
    <w:rsid w:val="00582C53"/>
    <w:rsid w:val="00596FDB"/>
    <w:rsid w:val="005D2CDB"/>
    <w:rsid w:val="005D631B"/>
    <w:rsid w:val="005F4937"/>
    <w:rsid w:val="006430EA"/>
    <w:rsid w:val="00650447"/>
    <w:rsid w:val="00653382"/>
    <w:rsid w:val="006546FF"/>
    <w:rsid w:val="006A2219"/>
    <w:rsid w:val="006A7CB1"/>
    <w:rsid w:val="006B6230"/>
    <w:rsid w:val="006C34E7"/>
    <w:rsid w:val="006D4B4B"/>
    <w:rsid w:val="006E05D3"/>
    <w:rsid w:val="00703B0B"/>
    <w:rsid w:val="0073448D"/>
    <w:rsid w:val="00734534"/>
    <w:rsid w:val="00767FA0"/>
    <w:rsid w:val="00790D30"/>
    <w:rsid w:val="007B6D28"/>
    <w:rsid w:val="007D37B9"/>
    <w:rsid w:val="008029BD"/>
    <w:rsid w:val="008067F7"/>
    <w:rsid w:val="00806B20"/>
    <w:rsid w:val="008241D9"/>
    <w:rsid w:val="0083600C"/>
    <w:rsid w:val="00845BE1"/>
    <w:rsid w:val="00850FBC"/>
    <w:rsid w:val="00852CCA"/>
    <w:rsid w:val="00865F5D"/>
    <w:rsid w:val="00867387"/>
    <w:rsid w:val="00893790"/>
    <w:rsid w:val="008B2216"/>
    <w:rsid w:val="008C3061"/>
    <w:rsid w:val="008C5E66"/>
    <w:rsid w:val="008D224E"/>
    <w:rsid w:val="008D5FC1"/>
    <w:rsid w:val="008E78ED"/>
    <w:rsid w:val="00912EE2"/>
    <w:rsid w:val="00927565"/>
    <w:rsid w:val="00932012"/>
    <w:rsid w:val="00932AC5"/>
    <w:rsid w:val="009458DD"/>
    <w:rsid w:val="009A4456"/>
    <w:rsid w:val="009B4C6A"/>
    <w:rsid w:val="009B4E3C"/>
    <w:rsid w:val="009C081C"/>
    <w:rsid w:val="009C3230"/>
    <w:rsid w:val="009D5FD5"/>
    <w:rsid w:val="009E1941"/>
    <w:rsid w:val="009E763B"/>
    <w:rsid w:val="009F06ED"/>
    <w:rsid w:val="009F3C58"/>
    <w:rsid w:val="00A2788D"/>
    <w:rsid w:val="00A40E9E"/>
    <w:rsid w:val="00A47FD4"/>
    <w:rsid w:val="00A5138B"/>
    <w:rsid w:val="00A64188"/>
    <w:rsid w:val="00A67DDF"/>
    <w:rsid w:val="00A753DD"/>
    <w:rsid w:val="00AA51A1"/>
    <w:rsid w:val="00AB4B28"/>
    <w:rsid w:val="00AE5EC3"/>
    <w:rsid w:val="00AF1D91"/>
    <w:rsid w:val="00AF45C4"/>
    <w:rsid w:val="00B06BA8"/>
    <w:rsid w:val="00B1005E"/>
    <w:rsid w:val="00B37403"/>
    <w:rsid w:val="00B4347D"/>
    <w:rsid w:val="00B55CA5"/>
    <w:rsid w:val="00B66ED9"/>
    <w:rsid w:val="00B81C63"/>
    <w:rsid w:val="00B821F4"/>
    <w:rsid w:val="00B9327D"/>
    <w:rsid w:val="00B977BA"/>
    <w:rsid w:val="00BB7CF0"/>
    <w:rsid w:val="00BD30E4"/>
    <w:rsid w:val="00BE096F"/>
    <w:rsid w:val="00C036F4"/>
    <w:rsid w:val="00C80128"/>
    <w:rsid w:val="00C82DDF"/>
    <w:rsid w:val="00C842F6"/>
    <w:rsid w:val="00CC010E"/>
    <w:rsid w:val="00CE4E13"/>
    <w:rsid w:val="00CF1F89"/>
    <w:rsid w:val="00D26A1B"/>
    <w:rsid w:val="00D32F0F"/>
    <w:rsid w:val="00D63E4A"/>
    <w:rsid w:val="00D82D15"/>
    <w:rsid w:val="00DB449B"/>
    <w:rsid w:val="00DF5D7C"/>
    <w:rsid w:val="00DF676F"/>
    <w:rsid w:val="00DF6F72"/>
    <w:rsid w:val="00E01E56"/>
    <w:rsid w:val="00E12D65"/>
    <w:rsid w:val="00E17EF8"/>
    <w:rsid w:val="00E348F8"/>
    <w:rsid w:val="00E72CD1"/>
    <w:rsid w:val="00E738CC"/>
    <w:rsid w:val="00E772CA"/>
    <w:rsid w:val="00EA0925"/>
    <w:rsid w:val="00EA30C8"/>
    <w:rsid w:val="00EC7498"/>
    <w:rsid w:val="00EE0E44"/>
    <w:rsid w:val="00EE27BB"/>
    <w:rsid w:val="00EF46CD"/>
    <w:rsid w:val="00F03DE3"/>
    <w:rsid w:val="00F2176B"/>
    <w:rsid w:val="00F300F0"/>
    <w:rsid w:val="00F42531"/>
    <w:rsid w:val="00F42B10"/>
    <w:rsid w:val="00F55146"/>
    <w:rsid w:val="00F62269"/>
    <w:rsid w:val="00F6503B"/>
    <w:rsid w:val="00F72236"/>
    <w:rsid w:val="00F74C87"/>
    <w:rsid w:val="00F86605"/>
    <w:rsid w:val="02656583"/>
    <w:rsid w:val="03D75A8F"/>
    <w:rsid w:val="08B511FB"/>
    <w:rsid w:val="09C7927E"/>
    <w:rsid w:val="17912B46"/>
    <w:rsid w:val="2029D66B"/>
    <w:rsid w:val="34CBD020"/>
    <w:rsid w:val="42F41BE7"/>
    <w:rsid w:val="4453D47D"/>
    <w:rsid w:val="4FF40336"/>
    <w:rsid w:val="554D6AD1"/>
    <w:rsid w:val="5F946849"/>
    <w:rsid w:val="6BFB7FA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9DAA3"/>
  <w15:docId w15:val="{13182FAC-426E-4A72-8023-80E57B00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8B2216"/>
    <w:pPr>
      <w:spacing w:line="280" w:lineRule="atLeast"/>
    </w:pPr>
    <w:rPr>
      <w:rFonts w:ascii="Arial" w:hAnsi="Arial"/>
      <w:lang w:eastAsia="en-US"/>
    </w:rPr>
  </w:style>
  <w:style w:type="paragraph" w:styleId="Kop1">
    <w:name w:val="heading 1"/>
    <w:basedOn w:val="Standaard"/>
    <w:next w:val="Standaard"/>
    <w:link w:val="Kop1Char"/>
    <w:qFormat/>
    <w:rsid w:val="003E734F"/>
    <w:pPr>
      <w:keepNext/>
      <w:numPr>
        <w:numId w:val="20"/>
      </w:numPr>
      <w:tabs>
        <w:tab w:val="left" w:pos="851"/>
      </w:tabs>
      <w:outlineLvl w:val="0"/>
    </w:pPr>
    <w:rPr>
      <w:b/>
    </w:rPr>
  </w:style>
  <w:style w:type="paragraph" w:styleId="Kop2">
    <w:name w:val="heading 2"/>
    <w:basedOn w:val="Standaard"/>
    <w:next w:val="Standaard"/>
    <w:link w:val="Kop2Char"/>
    <w:qFormat/>
    <w:rsid w:val="003E734F"/>
    <w:pPr>
      <w:keepNext/>
      <w:numPr>
        <w:ilvl w:val="1"/>
        <w:numId w:val="20"/>
      </w:numPr>
      <w:tabs>
        <w:tab w:val="left" w:pos="851"/>
      </w:tabs>
      <w:outlineLvl w:val="1"/>
    </w:pPr>
    <w:rPr>
      <w:b/>
      <w:noProof/>
    </w:rPr>
  </w:style>
  <w:style w:type="paragraph" w:styleId="Kop3">
    <w:name w:val="heading 3"/>
    <w:basedOn w:val="Standaard"/>
    <w:next w:val="Standaard"/>
    <w:link w:val="Kop3Char"/>
    <w:qFormat/>
    <w:rsid w:val="003E734F"/>
    <w:pPr>
      <w:keepNext/>
      <w:numPr>
        <w:ilvl w:val="2"/>
        <w:numId w:val="20"/>
      </w:numPr>
      <w:tabs>
        <w:tab w:val="left" w:pos="851"/>
      </w:tabs>
      <w:outlineLvl w:val="2"/>
    </w:pPr>
    <w:rPr>
      <w:b/>
    </w:rPr>
  </w:style>
  <w:style w:type="paragraph" w:styleId="Kop4">
    <w:name w:val="heading 4"/>
    <w:basedOn w:val="Standaard"/>
    <w:next w:val="Standaard"/>
    <w:link w:val="Kop4Char"/>
    <w:qFormat/>
    <w:rsid w:val="003E734F"/>
    <w:pPr>
      <w:keepNext/>
      <w:numPr>
        <w:ilvl w:val="3"/>
        <w:numId w:val="20"/>
      </w:numPr>
      <w:tabs>
        <w:tab w:val="left" w:pos="851"/>
      </w:tabs>
      <w:outlineLvl w:val="3"/>
    </w:pPr>
    <w:rPr>
      <w:b/>
    </w:rPr>
  </w:style>
  <w:style w:type="paragraph" w:styleId="Kop5">
    <w:name w:val="heading 5"/>
    <w:basedOn w:val="Standaard"/>
    <w:next w:val="Standaard"/>
    <w:link w:val="Kop5Char"/>
    <w:qFormat/>
    <w:rsid w:val="003E734F"/>
    <w:pPr>
      <w:numPr>
        <w:ilvl w:val="4"/>
        <w:numId w:val="20"/>
      </w:numPr>
      <w:spacing w:before="120"/>
      <w:outlineLvl w:val="4"/>
    </w:pPr>
    <w:rPr>
      <w:spacing w:val="6"/>
    </w:rPr>
  </w:style>
  <w:style w:type="paragraph" w:styleId="Kop6">
    <w:name w:val="heading 6"/>
    <w:basedOn w:val="Standaard"/>
    <w:next w:val="Standaard"/>
    <w:qFormat/>
    <w:pPr>
      <w:numPr>
        <w:ilvl w:val="5"/>
        <w:numId w:val="20"/>
      </w:numPr>
      <w:spacing w:before="240" w:after="60"/>
      <w:outlineLvl w:val="5"/>
    </w:pPr>
    <w:rPr>
      <w:i/>
    </w:rPr>
  </w:style>
  <w:style w:type="paragraph" w:styleId="Kop7">
    <w:name w:val="heading 7"/>
    <w:basedOn w:val="Standaard"/>
    <w:next w:val="Standaard"/>
    <w:qFormat/>
    <w:pPr>
      <w:numPr>
        <w:ilvl w:val="6"/>
        <w:numId w:val="20"/>
      </w:numPr>
      <w:spacing w:before="240" w:after="60"/>
      <w:outlineLvl w:val="6"/>
    </w:pPr>
  </w:style>
  <w:style w:type="paragraph" w:styleId="Kop8">
    <w:name w:val="heading 8"/>
    <w:basedOn w:val="Standaard"/>
    <w:next w:val="Standaard"/>
    <w:qFormat/>
    <w:pPr>
      <w:numPr>
        <w:ilvl w:val="7"/>
        <w:numId w:val="20"/>
      </w:numPr>
      <w:spacing w:before="240" w:after="60"/>
      <w:outlineLvl w:val="7"/>
    </w:pPr>
    <w:rPr>
      <w:i/>
    </w:rPr>
  </w:style>
  <w:style w:type="paragraph" w:styleId="Kop9">
    <w:name w:val="heading 9"/>
    <w:basedOn w:val="Standaard"/>
    <w:next w:val="Standaard"/>
    <w:qFormat/>
    <w:pPr>
      <w:numPr>
        <w:ilvl w:val="8"/>
        <w:numId w:val="20"/>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3E734F"/>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3E734F"/>
    <w:pPr>
      <w:tabs>
        <w:tab w:val="left" w:pos="851"/>
        <w:tab w:val="right" w:pos="9072"/>
      </w:tabs>
      <w:spacing w:before="280" w:line="240" w:lineRule="auto"/>
    </w:pPr>
    <w:rPr>
      <w:b/>
      <w:noProof/>
    </w:rPr>
  </w:style>
  <w:style w:type="paragraph" w:styleId="Inhopg2">
    <w:name w:val="toc 2"/>
    <w:basedOn w:val="Standaard"/>
    <w:next w:val="Standaard"/>
    <w:autoRedefine/>
    <w:semiHidden/>
    <w:rsid w:val="003E734F"/>
    <w:pPr>
      <w:tabs>
        <w:tab w:val="left" w:pos="851"/>
        <w:tab w:val="right" w:leader="dot" w:pos="9072"/>
      </w:tabs>
      <w:spacing w:line="240" w:lineRule="auto"/>
    </w:pPr>
    <w:rPr>
      <w:noProof/>
    </w:rPr>
  </w:style>
  <w:style w:type="paragraph" w:styleId="Inhopg3">
    <w:name w:val="toc 3"/>
    <w:basedOn w:val="Standaard"/>
    <w:next w:val="Standaard"/>
    <w:autoRedefine/>
    <w:semiHidden/>
    <w:rsid w:val="003E734F"/>
    <w:pPr>
      <w:tabs>
        <w:tab w:val="left" w:pos="851"/>
        <w:tab w:val="right" w:leader="dot" w:pos="9072"/>
      </w:tabs>
      <w:spacing w:line="240" w:lineRule="auto"/>
    </w:pPr>
    <w:rPr>
      <w:noProof/>
    </w:rPr>
  </w:style>
  <w:style w:type="paragraph" w:styleId="Inhopg4">
    <w:name w:val="toc 4"/>
    <w:basedOn w:val="Standaard"/>
    <w:next w:val="Standaard"/>
    <w:autoRedefine/>
    <w:semiHidden/>
    <w:rsid w:val="003E734F"/>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3E734F"/>
    <w:pPr>
      <w:numPr>
        <w:numId w:val="21"/>
      </w:numPr>
      <w:tabs>
        <w:tab w:val="left" w:pos="425"/>
      </w:tabs>
    </w:pPr>
  </w:style>
  <w:style w:type="paragraph" w:customStyle="1" w:styleId="opsom2">
    <w:name w:val="opsom2"/>
    <w:basedOn w:val="Standaard"/>
    <w:rsid w:val="003E734F"/>
    <w:pPr>
      <w:numPr>
        <w:numId w:val="22"/>
      </w:num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uiPriority w:val="99"/>
    <w:semiHidden/>
    <w:rPr>
      <w:rFonts w:ascii="Bookman Old Style" w:hAnsi="Bookman Old Style"/>
      <w:sz w:val="16"/>
      <w:vertAlign w:val="superscript"/>
    </w:rPr>
  </w:style>
  <w:style w:type="paragraph" w:styleId="Voetnoottekst">
    <w:name w:val="footnote text"/>
    <w:basedOn w:val="Standaard"/>
    <w:link w:val="VoetnoottekstChar"/>
    <w:uiPriority w:val="99"/>
    <w:semiHidden/>
    <w:pPr>
      <w:tabs>
        <w:tab w:val="left" w:pos="284"/>
      </w:tabs>
      <w:ind w:left="284" w:hanging="284"/>
    </w:pPr>
    <w:rPr>
      <w:sz w:val="16"/>
    </w:rPr>
  </w:style>
  <w:style w:type="paragraph" w:customStyle="1" w:styleId="Kop0">
    <w:name w:val="Kop 0"/>
    <w:basedOn w:val="Kop1"/>
    <w:next w:val="Standaard"/>
    <w:rsid w:val="003E734F"/>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3E734F"/>
    <w:pPr>
      <w:spacing w:before="120"/>
    </w:pPr>
    <w:rPr>
      <w:i/>
      <w:spacing w:val="6"/>
      <w:sz w:val="18"/>
    </w:rPr>
  </w:style>
  <w:style w:type="character" w:customStyle="1" w:styleId="refkopjes">
    <w:name w:val="refkopjes"/>
    <w:rsid w:val="003E734F"/>
    <w:rPr>
      <w:rFonts w:ascii="Verdana" w:hAnsi="Verdana"/>
      <w:sz w:val="16"/>
    </w:rPr>
  </w:style>
  <w:style w:type="paragraph" w:customStyle="1" w:styleId="Hoofdkop">
    <w:name w:val="Hoofdkop"/>
    <w:basedOn w:val="Standaard"/>
    <w:next w:val="Standaard"/>
    <w:rsid w:val="003E734F"/>
    <w:rPr>
      <w:b/>
      <w:caps/>
    </w:rPr>
  </w:style>
  <w:style w:type="paragraph" w:customStyle="1" w:styleId="Alineakop">
    <w:name w:val="Alineakop"/>
    <w:basedOn w:val="Standaard"/>
    <w:next w:val="Standaard"/>
    <w:rsid w:val="003E734F"/>
    <w:rPr>
      <w:b/>
    </w:rPr>
  </w:style>
  <w:style w:type="paragraph" w:customStyle="1" w:styleId="Subalineakop">
    <w:name w:val="Subalineakop"/>
    <w:basedOn w:val="Standaard"/>
    <w:next w:val="Standaard"/>
    <w:rsid w:val="003E734F"/>
    <w:rPr>
      <w:i/>
    </w:rPr>
  </w:style>
  <w:style w:type="paragraph" w:customStyle="1" w:styleId="formuliernaam">
    <w:name w:val="formuliernaam"/>
    <w:basedOn w:val="Standaard"/>
    <w:next w:val="Standaard"/>
    <w:rsid w:val="003E734F"/>
    <w:rPr>
      <w:sz w:val="40"/>
    </w:rPr>
  </w:style>
  <w:style w:type="paragraph" w:customStyle="1" w:styleId="refkop">
    <w:name w:val="refkop"/>
    <w:basedOn w:val="Standaard"/>
    <w:rsid w:val="003E734F"/>
    <w:pPr>
      <w:spacing w:line="240" w:lineRule="auto"/>
    </w:pPr>
    <w:rPr>
      <w:rFonts w:ascii="Arial Narrow" w:hAnsi="Arial Narrow"/>
      <w:sz w:val="18"/>
    </w:rPr>
  </w:style>
  <w:style w:type="paragraph" w:styleId="Titel">
    <w:name w:val="Title"/>
    <w:basedOn w:val="Standaard"/>
    <w:link w:val="TitelChar"/>
    <w:qFormat/>
    <w:rsid w:val="003E734F"/>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3E734F"/>
    <w:pPr>
      <w:spacing w:line="280" w:lineRule="atLeast"/>
    </w:pPr>
    <w:rPr>
      <w:rFonts w:ascii="Arial" w:hAnsi="Arial"/>
      <w:b/>
      <w:lang w:eastAsia="en-US"/>
    </w:rPr>
  </w:style>
  <w:style w:type="character" w:customStyle="1" w:styleId="Kop1Char">
    <w:name w:val="Kop 1 Char"/>
    <w:basedOn w:val="Standaardalinea-lettertype"/>
    <w:link w:val="Kop1"/>
    <w:rsid w:val="003E734F"/>
    <w:rPr>
      <w:rFonts w:ascii="Arial" w:hAnsi="Arial"/>
      <w:b/>
      <w:lang w:eastAsia="en-US"/>
    </w:rPr>
  </w:style>
  <w:style w:type="character" w:customStyle="1" w:styleId="Kop2Char">
    <w:name w:val="Kop 2 Char"/>
    <w:basedOn w:val="Standaardalinea-lettertype"/>
    <w:link w:val="Kop2"/>
    <w:rsid w:val="003E734F"/>
    <w:rPr>
      <w:rFonts w:ascii="Arial" w:hAnsi="Arial"/>
      <w:b/>
      <w:noProof/>
      <w:lang w:eastAsia="en-US"/>
    </w:rPr>
  </w:style>
  <w:style w:type="character" w:customStyle="1" w:styleId="Kop3Char">
    <w:name w:val="Kop 3 Char"/>
    <w:basedOn w:val="Standaardalinea-lettertype"/>
    <w:link w:val="Kop3"/>
    <w:rsid w:val="003E734F"/>
    <w:rPr>
      <w:rFonts w:ascii="Arial" w:hAnsi="Arial"/>
      <w:b/>
      <w:lang w:eastAsia="en-US"/>
    </w:rPr>
  </w:style>
  <w:style w:type="character" w:customStyle="1" w:styleId="Kop4Char">
    <w:name w:val="Kop 4 Char"/>
    <w:basedOn w:val="Standaardalinea-lettertype"/>
    <w:link w:val="Kop4"/>
    <w:rsid w:val="003E734F"/>
    <w:rPr>
      <w:rFonts w:ascii="Arial" w:hAnsi="Arial"/>
      <w:b/>
      <w:lang w:eastAsia="en-US"/>
    </w:rPr>
  </w:style>
  <w:style w:type="character" w:customStyle="1" w:styleId="Kop5Char">
    <w:name w:val="Kop 5 Char"/>
    <w:basedOn w:val="Standaardalinea-lettertype"/>
    <w:link w:val="Kop5"/>
    <w:rsid w:val="003E734F"/>
    <w:rPr>
      <w:rFonts w:ascii="Arial" w:hAnsi="Arial"/>
      <w:spacing w:val="6"/>
      <w:lang w:eastAsia="en-US"/>
    </w:rPr>
  </w:style>
  <w:style w:type="character" w:customStyle="1" w:styleId="TitelChar">
    <w:name w:val="Titel Char"/>
    <w:basedOn w:val="Standaardalinea-lettertype"/>
    <w:link w:val="Titel"/>
    <w:rsid w:val="003E734F"/>
    <w:rPr>
      <w:rFonts w:ascii="Arial" w:hAnsi="Arial"/>
      <w:kern w:val="28"/>
      <w:sz w:val="40"/>
      <w:lang w:eastAsia="en-US"/>
    </w:rPr>
  </w:style>
  <w:style w:type="character" w:customStyle="1" w:styleId="VoettekstChar">
    <w:name w:val="Voettekst Char"/>
    <w:basedOn w:val="Standaardalinea-lettertype"/>
    <w:link w:val="Voettekst"/>
    <w:rsid w:val="003E734F"/>
    <w:rPr>
      <w:rFonts w:ascii="Arial" w:hAnsi="Arial"/>
      <w:sz w:val="15"/>
      <w:lang w:eastAsia="en-US"/>
    </w:rPr>
  </w:style>
  <w:style w:type="paragraph" w:styleId="Lijstalinea">
    <w:name w:val="List Paragraph"/>
    <w:basedOn w:val="Standaard"/>
    <w:uiPriority w:val="34"/>
    <w:qFormat/>
    <w:rsid w:val="008B2216"/>
    <w:pPr>
      <w:ind w:left="720"/>
      <w:contextualSpacing/>
    </w:pPr>
  </w:style>
  <w:style w:type="character" w:customStyle="1" w:styleId="VoetnoottekstChar">
    <w:name w:val="Voetnoottekst Char"/>
    <w:basedOn w:val="Standaardalinea-lettertype"/>
    <w:link w:val="Voetnoottekst"/>
    <w:uiPriority w:val="99"/>
    <w:semiHidden/>
    <w:rsid w:val="008B2216"/>
    <w:rPr>
      <w:rFonts w:ascii="Arial" w:hAnsi="Arial"/>
      <w:sz w:val="16"/>
      <w:lang w:eastAsia="en-US"/>
    </w:rPr>
  </w:style>
  <w:style w:type="paragraph" w:styleId="Ballontekst">
    <w:name w:val="Balloon Text"/>
    <w:basedOn w:val="Standaard"/>
    <w:link w:val="BallontekstChar"/>
    <w:rsid w:val="0073448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3448D"/>
    <w:rPr>
      <w:rFonts w:ascii="Tahoma" w:hAnsi="Tahoma" w:cs="Tahoma"/>
      <w:sz w:val="16"/>
      <w:szCs w:val="16"/>
      <w:lang w:eastAsia="en-US"/>
    </w:rPr>
  </w:style>
  <w:style w:type="character" w:styleId="Tekstvantijdelijkeaanduiding">
    <w:name w:val="Placeholder Text"/>
    <w:basedOn w:val="Standaardalinea-lettertype"/>
    <w:uiPriority w:val="99"/>
    <w:semiHidden/>
    <w:rsid w:val="0073448D"/>
    <w:rPr>
      <w:color w:val="808080"/>
    </w:rPr>
  </w:style>
  <w:style w:type="table" w:styleId="Tabelraster">
    <w:name w:val="Table Grid"/>
    <w:basedOn w:val="Standaardtabel"/>
    <w:rsid w:val="0073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194614"/>
    <w:rPr>
      <w:color w:val="0000FF" w:themeColor="hyperlink"/>
      <w:u w:val="single"/>
    </w:rPr>
  </w:style>
  <w:style w:type="character" w:styleId="Onopgelostemelding">
    <w:name w:val="Unresolved Mention"/>
    <w:basedOn w:val="Standaardalinea-lettertype"/>
    <w:uiPriority w:val="99"/>
    <w:semiHidden/>
    <w:unhideWhenUsed/>
    <w:rsid w:val="00194614"/>
    <w:rPr>
      <w:color w:val="605E5C"/>
      <w:shd w:val="clear" w:color="auto" w:fill="E1DFDD"/>
    </w:rPr>
  </w:style>
  <w:style w:type="paragraph" w:styleId="Tekstopmerking">
    <w:name w:val="annotation text"/>
    <w:basedOn w:val="Standaard"/>
    <w:link w:val="TekstopmerkingChar"/>
    <w:semiHidden/>
    <w:unhideWhenUsed/>
    <w:pPr>
      <w:spacing w:line="240" w:lineRule="auto"/>
    </w:pPr>
  </w:style>
  <w:style w:type="character" w:customStyle="1" w:styleId="TekstopmerkingChar">
    <w:name w:val="Tekst opmerking Char"/>
    <w:basedOn w:val="Standaardalinea-lettertype"/>
    <w:link w:val="Tekstopmerking"/>
    <w:semiHidden/>
    <w:rPr>
      <w:rFonts w:ascii="Arial" w:hAnsi="Arial"/>
      <w:lang w:eastAsia="en-US"/>
    </w:rPr>
  </w:style>
  <w:style w:type="character" w:styleId="Verwijzingopmerking">
    <w:name w:val="annotation reference"/>
    <w:basedOn w:val="Standaardalinea-lettertype"/>
    <w:semiHidden/>
    <w:unhideWhenUsed/>
    <w:rPr>
      <w:sz w:val="16"/>
      <w:szCs w:val="16"/>
    </w:rPr>
  </w:style>
  <w:style w:type="character" w:styleId="GevolgdeHyperlink">
    <w:name w:val="FollowedHyperlink"/>
    <w:basedOn w:val="Standaardalinea-lettertype"/>
    <w:semiHidden/>
    <w:unhideWhenUsed/>
    <w:rsid w:val="006504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7258">
      <w:bodyDiv w:val="1"/>
      <w:marLeft w:val="0"/>
      <w:marRight w:val="0"/>
      <w:marTop w:val="0"/>
      <w:marBottom w:val="0"/>
      <w:divBdr>
        <w:top w:val="none" w:sz="0" w:space="0" w:color="auto"/>
        <w:left w:val="none" w:sz="0" w:space="0" w:color="auto"/>
        <w:bottom w:val="none" w:sz="0" w:space="0" w:color="auto"/>
        <w:right w:val="none" w:sz="0" w:space="0" w:color="auto"/>
      </w:divBdr>
    </w:div>
    <w:div w:id="1763453425">
      <w:bodyDiv w:val="1"/>
      <w:marLeft w:val="0"/>
      <w:marRight w:val="0"/>
      <w:marTop w:val="0"/>
      <w:marBottom w:val="0"/>
      <w:divBdr>
        <w:top w:val="none" w:sz="0" w:space="0" w:color="auto"/>
        <w:left w:val="none" w:sz="0" w:space="0" w:color="auto"/>
        <w:bottom w:val="none" w:sz="0" w:space="0" w:color="auto"/>
        <w:right w:val="none" w:sz="0" w:space="0" w:color="auto"/>
      </w:divBdr>
    </w:div>
    <w:div w:id="20091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io.be/en/subsidies/baekeland-mandates/which-projects-are-eligible-baekeland-mandate/undertakings-difficulty-are-not-eligib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uropa.eu/en/publication-detail/-/publication/756d9260-ee54-11ea-991b-01aa75ed71a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growth/tools-databases/SME-Wizar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subsidies-financiering/baekeland-mandaten/voorwaarden/onderneming-moeilijkhe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a4deed-83ab-439f-a869-2286935bab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CDCB229E21574586784CB301C8DD0A" ma:contentTypeVersion="10" ma:contentTypeDescription="Een nieuw document maken." ma:contentTypeScope="" ma:versionID="7091ac4171b72cf4915b4f892526a266">
  <xsd:schema xmlns:xsd="http://www.w3.org/2001/XMLSchema" xmlns:xs="http://www.w3.org/2001/XMLSchema" xmlns:p="http://schemas.microsoft.com/office/2006/metadata/properties" xmlns:ns2="12a4deed-83ab-439f-a869-2286935bab34" targetNamespace="http://schemas.microsoft.com/office/2006/metadata/properties" ma:root="true" ma:fieldsID="e0fd53b77197d0ac67ac6fef6b22a0ec" ns2:_="">
    <xsd:import namespace="12a4deed-83ab-439f-a869-2286935ba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deed-83ab-439f-a869-2286935ba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d5b7d9b-e180-4195-91f8-883dac7ab7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5ADE-72D6-462D-9ABF-0A16753C0549}">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12a4deed-83ab-439f-a869-2286935bab34"/>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89817F1-26F6-4172-A5CA-C9D87EA85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deed-83ab-439f-a869-2286935ba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E7696-8866-43DF-A760-6A8A087A65B4}">
  <ds:schemaRefs>
    <ds:schemaRef ds:uri="http://schemas.microsoft.com/sharepoint/v3/contenttype/forms"/>
  </ds:schemaRefs>
</ds:datastoreItem>
</file>

<file path=customXml/itemProps4.xml><?xml version="1.0" encoding="utf-8"?>
<ds:datastoreItem xmlns:ds="http://schemas.openxmlformats.org/officeDocument/2006/customXml" ds:itemID="{D64D7B8B-3259-4AB0-BF71-68209756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1619</Words>
  <Characters>8907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Aan</vt:lpstr>
    </vt:vector>
  </TitlesOfParts>
  <Company>Provincie Limburg</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Johanna Bähn</dc:creator>
  <cp:lastModifiedBy>Coenegrachts, Karen</cp:lastModifiedBy>
  <cp:revision>2</cp:revision>
  <cp:lastPrinted>2024-12-05T12:50:00Z</cp:lastPrinted>
  <dcterms:created xsi:type="dcterms:W3CDTF">2024-12-05T12:51:00Z</dcterms:created>
  <dcterms:modified xsi:type="dcterms:W3CDTF">2024-12-05T12:51:00Z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0x0101000FCDCB229E21574586784CB301C8DD0A</vt:lpwstr>
  </property>
  <property fmtid="{D5CDD505-2E9C-101B-9397-08002B2CF9AE}" pid="3" name="MediaServiceImageTags">
    <vt:lpwstr/>
  </property>
</Properties>
</file>